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E5BBA" w14:textId="77777777" w:rsidR="00737238" w:rsidRDefault="00737238">
      <w:pPr>
        <w:pStyle w:val="BodyText"/>
        <w:spacing w:before="5"/>
        <w:rPr>
          <w:rFonts w:ascii="Times New Roman"/>
          <w:sz w:val="11"/>
        </w:rPr>
      </w:pPr>
    </w:p>
    <w:p w14:paraId="3161B30E" w14:textId="77777777" w:rsidR="00737238" w:rsidRPr="00AC01B2" w:rsidRDefault="00CA3375">
      <w:pPr>
        <w:spacing w:before="100"/>
        <w:ind w:left="172"/>
        <w:rPr>
          <w:rFonts w:ascii="Verdana"/>
          <w:bCs/>
          <w:i/>
          <w:sz w:val="24"/>
        </w:rPr>
      </w:pPr>
      <w:r w:rsidRPr="00AC01B2">
        <w:rPr>
          <w:rFonts w:ascii="Verdana"/>
          <w:bCs/>
          <w:i/>
          <w:sz w:val="24"/>
        </w:rPr>
        <w:t>About the attached Petition:</w:t>
      </w:r>
    </w:p>
    <w:p w14:paraId="0C1EFAAE" w14:textId="77777777" w:rsidR="00737238" w:rsidRDefault="00737238">
      <w:pPr>
        <w:pStyle w:val="BodyText"/>
        <w:spacing w:before="11"/>
        <w:rPr>
          <w:rFonts w:ascii="Verdana"/>
          <w:b/>
          <w:i/>
          <w:sz w:val="21"/>
        </w:rPr>
      </w:pPr>
    </w:p>
    <w:p w14:paraId="015B6743" w14:textId="47977BE1" w:rsidR="00737238" w:rsidRDefault="00AC01B2" w:rsidP="00AC01B2">
      <w:pPr>
        <w:ind w:left="172"/>
        <w:rPr>
          <w:rFonts w:ascii="Verdana"/>
        </w:rPr>
      </w:pPr>
      <w:r>
        <w:rPr>
          <w:rFonts w:ascii="Verdana"/>
          <w:bCs/>
        </w:rPr>
        <w:t xml:space="preserve">Thank you for taking time from your busy schedule to participate in this petition which focuses on the rabies regulations in our State. </w:t>
      </w:r>
      <w:r w:rsidR="00CA3375">
        <w:rPr>
          <w:rFonts w:ascii="Verdana"/>
        </w:rPr>
        <w:t xml:space="preserve">The petition was presented to you by one of your clients or a concerned pet owner. We hope you will give it your </w:t>
      </w:r>
      <w:r>
        <w:rPr>
          <w:rFonts w:ascii="Verdana"/>
        </w:rPr>
        <w:t>thoughtful</w:t>
      </w:r>
      <w:r w:rsidR="00CA3375">
        <w:rPr>
          <w:rFonts w:ascii="Verdana"/>
        </w:rPr>
        <w:t xml:space="preserve"> attention.</w:t>
      </w:r>
    </w:p>
    <w:p w14:paraId="2A951DE1" w14:textId="77777777" w:rsidR="00737238" w:rsidRDefault="00CA3375">
      <w:pPr>
        <w:pStyle w:val="BodyText"/>
        <w:spacing w:before="149" w:line="259" w:lineRule="auto"/>
        <w:ind w:left="172" w:right="453"/>
        <w:rPr>
          <w:rFonts w:ascii="Verdana" w:hAnsi="Verdana"/>
        </w:rPr>
      </w:pPr>
      <w:r>
        <w:rPr>
          <w:rFonts w:ascii="Verdana" w:hAnsi="Verdana"/>
        </w:rPr>
        <w:t>For pet owners and breeders, there are huge consequences when a pet’s health is in decline. We are interested in avoiding those triggers that contribute to ill health. We want the option of an affordable titer (available through an online account with Kansas State Veterinary’s Lab).</w:t>
      </w:r>
    </w:p>
    <w:p w14:paraId="35A7FE7B" w14:textId="77777777" w:rsidR="00737238" w:rsidRDefault="00CA3375">
      <w:pPr>
        <w:pStyle w:val="BodyText"/>
        <w:spacing w:before="161" w:line="259" w:lineRule="auto"/>
        <w:ind w:left="172" w:right="161"/>
        <w:rPr>
          <w:rFonts w:ascii="Verdana" w:hAnsi="Verdana"/>
        </w:rPr>
      </w:pPr>
      <w:r>
        <w:rPr>
          <w:rFonts w:ascii="Verdana" w:hAnsi="Verdana"/>
        </w:rPr>
        <w:t>A frequent response for giving a rabies vaccination is “It’s the law.” Vaccine companies know that if a sick dog is vaccinated, the vaccine is less likely to be effective and adverse events are more likely. This is clearly stated on their inserts. The effort to change this should include your professional recognition of the problem. The regulation change is not a mandate to titer, but an option for owned pets.</w:t>
      </w:r>
    </w:p>
    <w:p w14:paraId="08DA8D71" w14:textId="77777777" w:rsidR="00737238" w:rsidRDefault="00CA3375">
      <w:pPr>
        <w:pStyle w:val="BodyText"/>
        <w:spacing w:before="159" w:line="259" w:lineRule="auto"/>
        <w:ind w:left="172" w:right="181"/>
        <w:rPr>
          <w:rFonts w:ascii="Verdana" w:hAnsi="Verdana"/>
        </w:rPr>
      </w:pPr>
      <w:r>
        <w:rPr>
          <w:rFonts w:ascii="Verdana" w:hAnsi="Verdana"/>
        </w:rPr>
        <w:t>Rarely are adverse vaccine reactions reported, even though the USDA reporting system states, “</w:t>
      </w:r>
      <w:r>
        <w:rPr>
          <w:rFonts w:ascii="Verdana" w:hAnsi="Verdana"/>
          <w:color w:val="333333"/>
        </w:rPr>
        <w:t>An adverse event is any undesirable occurrence after the use of an immunobiological product, including illness or reaction, whether or not the event was caused by the product</w:t>
      </w:r>
      <w:r>
        <w:rPr>
          <w:rFonts w:ascii="Verdana" w:hAnsi="Verdana"/>
        </w:rPr>
        <w:t>.” Multiple references state that vaccines are “safe and effective and adverse vaccine events are rare.” Should we accept this when the feedback is scarce and unavailable?</w:t>
      </w:r>
    </w:p>
    <w:p w14:paraId="4370CE44" w14:textId="77777777" w:rsidR="00737238" w:rsidRDefault="00737238">
      <w:pPr>
        <w:pStyle w:val="BodyText"/>
        <w:rPr>
          <w:rFonts w:ascii="Verdana"/>
          <w:sz w:val="26"/>
        </w:rPr>
      </w:pPr>
    </w:p>
    <w:p w14:paraId="59A5D29B" w14:textId="77777777" w:rsidR="00737238" w:rsidRDefault="00737238">
      <w:pPr>
        <w:pStyle w:val="BodyText"/>
        <w:rPr>
          <w:rFonts w:ascii="Verdana"/>
          <w:sz w:val="24"/>
        </w:rPr>
      </w:pPr>
    </w:p>
    <w:p w14:paraId="498D5E39" w14:textId="77777777" w:rsidR="00737238" w:rsidRDefault="00CA3375">
      <w:pPr>
        <w:pStyle w:val="BodyText"/>
        <w:spacing w:line="261" w:lineRule="auto"/>
        <w:ind w:left="172" w:right="1058"/>
        <w:rPr>
          <w:rFonts w:ascii="Verdana"/>
        </w:rPr>
      </w:pPr>
      <w:r>
        <w:rPr>
          <w:rFonts w:ascii="Verdana"/>
        </w:rPr>
        <w:t>Please partner with your clients and offer titers as part of your Wellness Plan. We appreciate your participation.</w:t>
      </w:r>
    </w:p>
    <w:p w14:paraId="4F648959" w14:textId="77777777" w:rsidR="00737238" w:rsidRDefault="00737238">
      <w:pPr>
        <w:pStyle w:val="BodyText"/>
        <w:rPr>
          <w:rFonts w:ascii="Verdana"/>
          <w:sz w:val="26"/>
        </w:rPr>
      </w:pPr>
    </w:p>
    <w:p w14:paraId="5EF5F099" w14:textId="77777777" w:rsidR="00737238" w:rsidRDefault="00737238">
      <w:pPr>
        <w:pStyle w:val="BodyText"/>
        <w:rPr>
          <w:rFonts w:ascii="Verdana"/>
          <w:sz w:val="26"/>
        </w:rPr>
      </w:pPr>
    </w:p>
    <w:p w14:paraId="1C1C128C" w14:textId="77777777" w:rsidR="00737238" w:rsidRDefault="00737238">
      <w:pPr>
        <w:pStyle w:val="BodyText"/>
        <w:spacing w:before="9"/>
        <w:rPr>
          <w:rFonts w:ascii="Verdana"/>
          <w:sz w:val="34"/>
        </w:rPr>
      </w:pPr>
    </w:p>
    <w:p w14:paraId="7C004D16" w14:textId="60801ABF" w:rsidR="00737238" w:rsidRDefault="00CA3375">
      <w:pPr>
        <w:pStyle w:val="BodyText"/>
        <w:spacing w:before="1"/>
        <w:ind w:left="172"/>
        <w:rPr>
          <w:rFonts w:ascii="Verdana"/>
        </w:rPr>
      </w:pPr>
      <w:r>
        <w:rPr>
          <w:rFonts w:ascii="Verdana"/>
        </w:rPr>
        <w:t>Thank you!</w:t>
      </w:r>
      <w:r w:rsidR="009017C6">
        <w:rPr>
          <w:rFonts w:ascii="Verdana"/>
        </w:rPr>
        <w:t xml:space="preserve"> </w:t>
      </w:r>
    </w:p>
    <w:p w14:paraId="2D8F01EE" w14:textId="2AB6A432" w:rsidR="009017C6" w:rsidRDefault="009017C6">
      <w:pPr>
        <w:pStyle w:val="BodyText"/>
        <w:spacing w:before="1"/>
        <w:ind w:left="172"/>
        <w:rPr>
          <w:rFonts w:ascii="Verdana"/>
        </w:rPr>
      </w:pPr>
    </w:p>
    <w:p w14:paraId="3BC5EC3A" w14:textId="5BE2736F" w:rsidR="009017C6" w:rsidRDefault="009017C6">
      <w:pPr>
        <w:pStyle w:val="BodyText"/>
        <w:spacing w:before="1"/>
        <w:ind w:left="172"/>
        <w:rPr>
          <w:rFonts w:ascii="Verdana"/>
        </w:rPr>
      </w:pPr>
      <w:r w:rsidRPr="009017C6">
        <w:rPr>
          <w:rFonts w:ascii="Verdana"/>
          <w:highlight w:val="yellow"/>
        </w:rPr>
        <w:t>(Your name and contact information)</w:t>
      </w:r>
    </w:p>
    <w:p w14:paraId="329A4918" w14:textId="77777777" w:rsidR="00737238" w:rsidRDefault="00737238">
      <w:pPr>
        <w:pStyle w:val="BodyText"/>
        <w:rPr>
          <w:rFonts w:ascii="Verdana"/>
          <w:sz w:val="20"/>
        </w:rPr>
      </w:pPr>
    </w:p>
    <w:p w14:paraId="76A92D50" w14:textId="15A0B7F0" w:rsidR="00737238" w:rsidRPr="009017C6" w:rsidRDefault="009017C6" w:rsidP="009017C6">
      <w:r>
        <w:t xml:space="preserve"> </w:t>
      </w:r>
    </w:p>
    <w:p w14:paraId="533C5A03" w14:textId="6AAB988A" w:rsidR="00737238" w:rsidRDefault="00CA3375">
      <w:pPr>
        <w:spacing w:line="403" w:lineRule="auto"/>
        <w:ind w:left="172" w:right="2370"/>
        <w:rPr>
          <w:rFonts w:ascii="Verdana"/>
          <w:i/>
          <w:shd w:val="clear" w:color="auto" w:fill="FFFF00"/>
        </w:rPr>
      </w:pPr>
      <w:r>
        <w:rPr>
          <w:rFonts w:ascii="Verdana"/>
          <w:i/>
          <w:shd w:val="clear" w:color="auto" w:fill="FFFF00"/>
        </w:rPr>
        <w:t>(Make arrangements to stop by the clinic and pick up the Petition, or,</w:t>
      </w:r>
      <w:r>
        <w:rPr>
          <w:rFonts w:ascii="Verdana"/>
          <w:i/>
        </w:rPr>
        <w:t xml:space="preserve"> </w:t>
      </w:r>
      <w:r>
        <w:rPr>
          <w:rFonts w:ascii="Verdana"/>
          <w:i/>
          <w:shd w:val="clear" w:color="auto" w:fill="FFFF00"/>
        </w:rPr>
        <w:t>provide an addressed stamped envelope).</w:t>
      </w:r>
    </w:p>
    <w:p w14:paraId="5407D4F3" w14:textId="77777777" w:rsidR="00AC01B2" w:rsidRDefault="00AC01B2">
      <w:pPr>
        <w:spacing w:line="403" w:lineRule="auto"/>
        <w:ind w:left="172" w:right="2370"/>
        <w:rPr>
          <w:rFonts w:ascii="Verdana"/>
          <w:i/>
          <w:shd w:val="clear" w:color="auto" w:fill="FFFF00"/>
        </w:rPr>
      </w:pPr>
    </w:p>
    <w:p w14:paraId="75636D17" w14:textId="0041FA0E" w:rsidR="00AC01B2" w:rsidRDefault="00AC01B2">
      <w:pPr>
        <w:spacing w:line="403" w:lineRule="auto"/>
        <w:ind w:left="172" w:right="2370"/>
        <w:rPr>
          <w:rFonts w:ascii="Verdana"/>
          <w:i/>
        </w:rPr>
      </w:pPr>
      <w:r>
        <w:rPr>
          <w:rFonts w:ascii="Verdana"/>
          <w:i/>
          <w:shd w:val="clear" w:color="auto" w:fill="FFFF00"/>
        </w:rPr>
        <w:t xml:space="preserve">Please email a signed copy to Dr. Robb </w:t>
      </w:r>
      <w:hyperlink r:id="rId6" w:history="1">
        <w:r w:rsidRPr="00AF389D">
          <w:rPr>
            <w:rStyle w:val="Hyperlink"/>
            <w:rFonts w:ascii="Verdana"/>
            <w:i/>
            <w:shd w:val="clear" w:color="auto" w:fill="FFFF00"/>
          </w:rPr>
          <w:t>drrobb@protectthepets.com</w:t>
        </w:r>
      </w:hyperlink>
      <w:r>
        <w:rPr>
          <w:rFonts w:ascii="Verdana"/>
          <w:i/>
          <w:shd w:val="clear" w:color="auto" w:fill="FFFF00"/>
        </w:rPr>
        <w:t xml:space="preserve"> RE: Signed Petition + your State, your active State PTP coordinator, or, use this for organizing in your region.</w:t>
      </w:r>
    </w:p>
    <w:p w14:paraId="4D55F9FC" w14:textId="5C6BAEFF" w:rsidR="00737238" w:rsidRDefault="00737238">
      <w:pPr>
        <w:spacing w:line="403" w:lineRule="auto"/>
        <w:rPr>
          <w:rFonts w:ascii="Verdana"/>
        </w:rPr>
        <w:sectPr w:rsidR="00737238">
          <w:type w:val="continuous"/>
          <w:pgSz w:w="12240" w:h="15840"/>
          <w:pgMar w:top="1500" w:right="980" w:bottom="280" w:left="980" w:header="720" w:footer="720" w:gutter="0"/>
          <w:cols w:space="720"/>
        </w:sectPr>
      </w:pPr>
    </w:p>
    <w:p w14:paraId="76640AAA" w14:textId="77777777" w:rsidR="00737238" w:rsidRDefault="00CA3375">
      <w:pPr>
        <w:pStyle w:val="Heading1"/>
        <w:spacing w:before="71"/>
        <w:ind w:left="100" w:firstLine="0"/>
      </w:pPr>
      <w:r>
        <w:rPr>
          <w:w w:val="105"/>
        </w:rPr>
        <w:lastRenderedPageBreak/>
        <w:t>Dear State Legislators, Senators and Governor:</w:t>
      </w:r>
    </w:p>
    <w:p w14:paraId="76FA1EF4" w14:textId="77777777" w:rsidR="00737238" w:rsidRDefault="00CA3375">
      <w:pPr>
        <w:spacing w:before="175"/>
        <w:ind w:left="100"/>
        <w:rPr>
          <w:rFonts w:ascii="Gill Sans MT"/>
          <w:sz w:val="24"/>
        </w:rPr>
      </w:pPr>
      <w:r>
        <w:rPr>
          <w:rFonts w:ascii="Gill Sans MT"/>
          <w:w w:val="105"/>
          <w:sz w:val="24"/>
        </w:rPr>
        <w:t>RE: Amending the rabies bill and veterinary support for responsible pet vaccination</w:t>
      </w:r>
    </w:p>
    <w:p w14:paraId="748278F0" w14:textId="77777777" w:rsidR="00737238" w:rsidRDefault="00CA3375">
      <w:pPr>
        <w:spacing w:before="166" w:line="252" w:lineRule="auto"/>
        <w:ind w:left="100" w:right="160"/>
        <w:rPr>
          <w:rFonts w:ascii="Gill Sans MT"/>
          <w:sz w:val="24"/>
        </w:rPr>
      </w:pPr>
      <w:r>
        <w:rPr>
          <w:rFonts w:ascii="Gill Sans MT"/>
          <w:w w:val="105"/>
          <w:sz w:val="24"/>
        </w:rPr>
        <w:t>As a veterinarian practicing (or retired) in the State of (</w:t>
      </w:r>
      <w:r>
        <w:rPr>
          <w:rFonts w:ascii="Gill Sans MT"/>
          <w:i/>
          <w:w w:val="105"/>
          <w:sz w:val="25"/>
          <w:shd w:val="clear" w:color="auto" w:fill="FFFF00"/>
        </w:rPr>
        <w:t>enter your state</w:t>
      </w:r>
      <w:r>
        <w:rPr>
          <w:rFonts w:ascii="Gill Sans MT"/>
          <w:w w:val="105"/>
          <w:sz w:val="24"/>
        </w:rPr>
        <w:t>), I support rabies antibody titer testing to check for circulating antibodies following rabies vaccination. This comprehensive approach will improve public health.</w:t>
      </w:r>
    </w:p>
    <w:p w14:paraId="4C668A98" w14:textId="77777777" w:rsidR="00737238" w:rsidRDefault="00CA3375">
      <w:pPr>
        <w:spacing w:before="162"/>
        <w:ind w:left="100"/>
        <w:rPr>
          <w:rFonts w:ascii="Gill Sans MT"/>
          <w:sz w:val="24"/>
        </w:rPr>
      </w:pPr>
      <w:r>
        <w:rPr>
          <w:rFonts w:ascii="Gill Sans MT"/>
          <w:sz w:val="24"/>
        </w:rPr>
        <w:t>I agree that:</w:t>
      </w:r>
    </w:p>
    <w:p w14:paraId="14DFC95B" w14:textId="76DE88AD" w:rsidR="00737238" w:rsidRDefault="00CA3375">
      <w:pPr>
        <w:pStyle w:val="ListParagraph"/>
        <w:numPr>
          <w:ilvl w:val="0"/>
          <w:numId w:val="1"/>
        </w:numPr>
        <w:tabs>
          <w:tab w:val="left" w:pos="732"/>
        </w:tabs>
        <w:spacing w:before="173" w:line="254" w:lineRule="auto"/>
        <w:ind w:right="122" w:hanging="360"/>
        <w:rPr>
          <w:rFonts w:ascii="Gill Sans MT"/>
          <w:sz w:val="24"/>
        </w:rPr>
      </w:pPr>
      <w:r>
        <w:rPr>
          <w:rFonts w:ascii="Gill Sans MT"/>
          <w:w w:val="105"/>
          <w:sz w:val="24"/>
        </w:rPr>
        <w:t xml:space="preserve">Rabies management to protect public health is necessary. Rabies is a lethal disease </w:t>
      </w:r>
      <w:r w:rsidR="009017C6">
        <w:rPr>
          <w:rFonts w:ascii="Gill Sans MT"/>
          <w:w w:val="105"/>
          <w:sz w:val="24"/>
        </w:rPr>
        <w:t>with pets</w:t>
      </w:r>
      <w:r>
        <w:rPr>
          <w:rFonts w:ascii="Gill Sans MT"/>
          <w:w w:val="105"/>
          <w:sz w:val="24"/>
        </w:rPr>
        <w:t xml:space="preserve"> </w:t>
      </w:r>
      <w:bookmarkStart w:id="0" w:name="_GoBack"/>
      <w:bookmarkEnd w:id="0"/>
      <w:r>
        <w:rPr>
          <w:rFonts w:ascii="Gill Sans MT"/>
          <w:w w:val="105"/>
          <w:sz w:val="24"/>
        </w:rPr>
        <w:t>susceptible to contracting through wildlife. Protocols have changed with new</w:t>
      </w:r>
      <w:r>
        <w:rPr>
          <w:rFonts w:ascii="Gill Sans MT"/>
          <w:spacing w:val="16"/>
          <w:w w:val="105"/>
          <w:sz w:val="24"/>
        </w:rPr>
        <w:t xml:space="preserve"> </w:t>
      </w:r>
      <w:r>
        <w:rPr>
          <w:rFonts w:ascii="Gill Sans MT"/>
          <w:w w:val="105"/>
          <w:sz w:val="24"/>
        </w:rPr>
        <w:t>evidence.</w:t>
      </w:r>
    </w:p>
    <w:p w14:paraId="683C5D41" w14:textId="77777777" w:rsidR="00737238" w:rsidRDefault="00CA3375">
      <w:pPr>
        <w:ind w:left="731"/>
        <w:rPr>
          <w:rFonts w:ascii="Gill Sans MT"/>
          <w:sz w:val="14"/>
        </w:rPr>
      </w:pPr>
      <w:r>
        <w:rPr>
          <w:rFonts w:ascii="Gill Sans MT"/>
          <w:w w:val="115"/>
          <w:sz w:val="14"/>
        </w:rPr>
        <w:t>2,9,10</w:t>
      </w:r>
    </w:p>
    <w:p w14:paraId="6ED28577" w14:textId="77777777" w:rsidR="00737238" w:rsidRDefault="00CA3375">
      <w:pPr>
        <w:pStyle w:val="Heading1"/>
        <w:numPr>
          <w:ilvl w:val="0"/>
          <w:numId w:val="1"/>
        </w:numPr>
        <w:tabs>
          <w:tab w:val="left" w:pos="732"/>
        </w:tabs>
        <w:spacing w:before="129" w:line="254" w:lineRule="auto"/>
        <w:ind w:right="206" w:hanging="360"/>
      </w:pPr>
      <w:r>
        <w:rPr>
          <w:w w:val="105"/>
        </w:rPr>
        <w:t>I, as a veterinarian, with potential exposure to rabid animals am vaccinated against rabies. I don’t re-vaccinate myself for rabies but rather periodically check a rabies titer and</w:t>
      </w:r>
      <w:r>
        <w:rPr>
          <w:spacing w:val="-26"/>
          <w:w w:val="105"/>
        </w:rPr>
        <w:t xml:space="preserve"> </w:t>
      </w:r>
      <w:r>
        <w:rPr>
          <w:w w:val="105"/>
        </w:rPr>
        <w:t>only</w:t>
      </w:r>
    </w:p>
    <w:p w14:paraId="1D5713EE" w14:textId="77777777" w:rsidR="00737238" w:rsidRDefault="00CA3375">
      <w:pPr>
        <w:spacing w:line="252" w:lineRule="auto"/>
        <w:ind w:left="731"/>
        <w:rPr>
          <w:rFonts w:ascii="Gill Sans MT"/>
          <w:sz w:val="24"/>
        </w:rPr>
      </w:pPr>
      <w:r>
        <w:rPr>
          <w:rFonts w:ascii="Gill Sans MT"/>
          <w:w w:val="105"/>
          <w:sz w:val="24"/>
        </w:rPr>
        <w:t>re-vaccinate myself if the antibody titer falls below an acceptable level.</w:t>
      </w:r>
      <w:r>
        <w:rPr>
          <w:rFonts w:ascii="Gill Sans MT"/>
          <w:w w:val="105"/>
          <w:position w:val="9"/>
          <w:sz w:val="14"/>
        </w:rPr>
        <w:t xml:space="preserve">3 </w:t>
      </w:r>
      <w:r>
        <w:rPr>
          <w:rFonts w:ascii="Gill Sans MT"/>
          <w:w w:val="105"/>
          <w:sz w:val="24"/>
        </w:rPr>
        <w:t>The reason being is that I do not want to get sick. Any rabies vaccine has the potential for an adverse reaction.</w:t>
      </w:r>
    </w:p>
    <w:p w14:paraId="30A441F1" w14:textId="77777777" w:rsidR="00737238" w:rsidRDefault="00737238">
      <w:pPr>
        <w:pStyle w:val="BodyText"/>
        <w:spacing w:before="4"/>
        <w:rPr>
          <w:rFonts w:ascii="Gill Sans MT"/>
          <w:sz w:val="25"/>
        </w:rPr>
      </w:pPr>
    </w:p>
    <w:p w14:paraId="28828209" w14:textId="77777777" w:rsidR="00737238" w:rsidRDefault="00CA3375">
      <w:pPr>
        <w:pStyle w:val="ListParagraph"/>
        <w:numPr>
          <w:ilvl w:val="0"/>
          <w:numId w:val="1"/>
        </w:numPr>
        <w:tabs>
          <w:tab w:val="left" w:pos="803"/>
          <w:tab w:val="left" w:pos="804"/>
        </w:tabs>
        <w:ind w:left="803" w:hanging="432"/>
        <w:rPr>
          <w:rFonts w:ascii="Gill Sans MT"/>
          <w:sz w:val="14"/>
        </w:rPr>
      </w:pPr>
      <w:r>
        <w:rPr>
          <w:rFonts w:ascii="Gill Sans MT"/>
          <w:w w:val="105"/>
          <w:sz w:val="24"/>
        </w:rPr>
        <w:t>Clients willing to pay for a rabies antibody titer test should have that</w:t>
      </w:r>
      <w:r>
        <w:rPr>
          <w:rFonts w:ascii="Gill Sans MT"/>
          <w:spacing w:val="18"/>
          <w:w w:val="105"/>
          <w:sz w:val="24"/>
        </w:rPr>
        <w:t xml:space="preserve"> </w:t>
      </w:r>
      <w:r>
        <w:rPr>
          <w:rFonts w:ascii="Gill Sans MT"/>
          <w:w w:val="105"/>
          <w:sz w:val="24"/>
        </w:rPr>
        <w:t>option.</w:t>
      </w:r>
      <w:r>
        <w:rPr>
          <w:rFonts w:ascii="Gill Sans MT"/>
          <w:w w:val="105"/>
          <w:position w:val="9"/>
          <w:sz w:val="14"/>
        </w:rPr>
        <w:t>4</w:t>
      </w:r>
    </w:p>
    <w:p w14:paraId="31C351B0" w14:textId="77777777" w:rsidR="00737238" w:rsidRDefault="00737238">
      <w:pPr>
        <w:pStyle w:val="BodyText"/>
        <w:spacing w:before="8"/>
        <w:rPr>
          <w:rFonts w:ascii="Gill Sans MT"/>
          <w:sz w:val="26"/>
        </w:rPr>
      </w:pPr>
    </w:p>
    <w:p w14:paraId="2D218C2E" w14:textId="77777777" w:rsidR="00737238" w:rsidRDefault="00CA3375">
      <w:pPr>
        <w:pStyle w:val="ListParagraph"/>
        <w:numPr>
          <w:ilvl w:val="0"/>
          <w:numId w:val="1"/>
        </w:numPr>
        <w:tabs>
          <w:tab w:val="left" w:pos="732"/>
        </w:tabs>
        <w:spacing w:line="252" w:lineRule="auto"/>
        <w:ind w:right="145" w:hanging="360"/>
        <w:rPr>
          <w:rFonts w:ascii="Gill Sans MT"/>
          <w:sz w:val="24"/>
        </w:rPr>
      </w:pPr>
      <w:r>
        <w:rPr>
          <w:rFonts w:ascii="Gill Sans MT"/>
          <w:w w:val="105"/>
          <w:sz w:val="24"/>
        </w:rPr>
        <w:t>Vaccination</w:t>
      </w:r>
      <w:r>
        <w:rPr>
          <w:rFonts w:ascii="Gill Sans MT"/>
          <w:spacing w:val="-6"/>
          <w:w w:val="105"/>
          <w:sz w:val="24"/>
        </w:rPr>
        <w:t xml:space="preserve"> </w:t>
      </w:r>
      <w:r>
        <w:rPr>
          <w:rFonts w:ascii="Gill Sans MT"/>
          <w:w w:val="105"/>
          <w:sz w:val="24"/>
        </w:rPr>
        <w:t>does</w:t>
      </w:r>
      <w:r>
        <w:rPr>
          <w:rFonts w:ascii="Gill Sans MT"/>
          <w:spacing w:val="-5"/>
          <w:w w:val="105"/>
          <w:sz w:val="24"/>
        </w:rPr>
        <w:t xml:space="preserve"> </w:t>
      </w:r>
      <w:r>
        <w:rPr>
          <w:rFonts w:ascii="Gill Sans MT"/>
          <w:w w:val="105"/>
          <w:sz w:val="24"/>
        </w:rPr>
        <w:t>not</w:t>
      </w:r>
      <w:r>
        <w:rPr>
          <w:rFonts w:ascii="Gill Sans MT"/>
          <w:spacing w:val="-5"/>
          <w:w w:val="105"/>
          <w:sz w:val="24"/>
        </w:rPr>
        <w:t xml:space="preserve"> </w:t>
      </w:r>
      <w:r>
        <w:rPr>
          <w:rFonts w:ascii="Gill Sans MT"/>
          <w:w w:val="105"/>
          <w:sz w:val="24"/>
        </w:rPr>
        <w:t>equal</w:t>
      </w:r>
      <w:r>
        <w:rPr>
          <w:rFonts w:ascii="Gill Sans MT"/>
          <w:spacing w:val="-5"/>
          <w:w w:val="105"/>
          <w:sz w:val="24"/>
        </w:rPr>
        <w:t xml:space="preserve"> </w:t>
      </w:r>
      <w:r>
        <w:rPr>
          <w:rFonts w:ascii="Gill Sans MT"/>
          <w:w w:val="105"/>
          <w:sz w:val="24"/>
        </w:rPr>
        <w:t>immunity.</w:t>
      </w:r>
      <w:r>
        <w:rPr>
          <w:rFonts w:ascii="Gill Sans MT"/>
          <w:spacing w:val="-6"/>
          <w:w w:val="105"/>
          <w:sz w:val="24"/>
        </w:rPr>
        <w:t xml:space="preserve"> </w:t>
      </w:r>
      <w:r>
        <w:rPr>
          <w:rFonts w:ascii="Gill Sans MT"/>
          <w:w w:val="105"/>
          <w:sz w:val="24"/>
        </w:rPr>
        <w:t>However,</w:t>
      </w:r>
      <w:r>
        <w:rPr>
          <w:rFonts w:ascii="Gill Sans MT"/>
          <w:spacing w:val="-5"/>
          <w:w w:val="105"/>
          <w:sz w:val="24"/>
        </w:rPr>
        <w:t xml:space="preserve"> </w:t>
      </w:r>
      <w:r>
        <w:rPr>
          <w:rFonts w:ascii="Gill Sans MT"/>
          <w:w w:val="105"/>
          <w:sz w:val="24"/>
        </w:rPr>
        <w:t>a</w:t>
      </w:r>
      <w:r>
        <w:rPr>
          <w:rFonts w:ascii="Gill Sans MT"/>
          <w:spacing w:val="-5"/>
          <w:w w:val="105"/>
          <w:sz w:val="24"/>
        </w:rPr>
        <w:t xml:space="preserve"> </w:t>
      </w:r>
      <w:r>
        <w:rPr>
          <w:rFonts w:ascii="Gill Sans MT"/>
          <w:w w:val="105"/>
          <w:sz w:val="24"/>
        </w:rPr>
        <w:t>rabies</w:t>
      </w:r>
      <w:r>
        <w:rPr>
          <w:rFonts w:ascii="Gill Sans MT"/>
          <w:spacing w:val="-3"/>
          <w:w w:val="105"/>
          <w:sz w:val="24"/>
        </w:rPr>
        <w:t xml:space="preserve"> </w:t>
      </w:r>
      <w:r>
        <w:rPr>
          <w:rFonts w:ascii="Gill Sans MT"/>
          <w:w w:val="105"/>
          <w:sz w:val="24"/>
        </w:rPr>
        <w:t>titer</w:t>
      </w:r>
      <w:r>
        <w:rPr>
          <w:rFonts w:ascii="Gill Sans MT"/>
          <w:spacing w:val="-5"/>
          <w:w w:val="105"/>
          <w:sz w:val="24"/>
        </w:rPr>
        <w:t xml:space="preserve"> </w:t>
      </w:r>
      <w:r>
        <w:rPr>
          <w:rFonts w:ascii="Gill Sans MT"/>
          <w:w w:val="105"/>
          <w:sz w:val="24"/>
        </w:rPr>
        <w:t>verifies</w:t>
      </w:r>
      <w:r>
        <w:rPr>
          <w:rFonts w:ascii="Gill Sans MT"/>
          <w:spacing w:val="-3"/>
          <w:w w:val="105"/>
          <w:sz w:val="24"/>
        </w:rPr>
        <w:t xml:space="preserve"> </w:t>
      </w:r>
      <w:r>
        <w:rPr>
          <w:rFonts w:ascii="Gill Sans MT"/>
          <w:w w:val="105"/>
          <w:sz w:val="24"/>
        </w:rPr>
        <w:t>that</w:t>
      </w:r>
      <w:r>
        <w:rPr>
          <w:rFonts w:ascii="Gill Sans MT"/>
          <w:spacing w:val="-6"/>
          <w:w w:val="105"/>
          <w:sz w:val="24"/>
        </w:rPr>
        <w:t xml:space="preserve"> </w:t>
      </w:r>
      <w:r>
        <w:rPr>
          <w:rFonts w:ascii="Gill Sans MT"/>
          <w:w w:val="105"/>
          <w:sz w:val="24"/>
        </w:rPr>
        <w:t>the</w:t>
      </w:r>
      <w:r>
        <w:rPr>
          <w:rFonts w:ascii="Gill Sans MT"/>
          <w:spacing w:val="-3"/>
          <w:w w:val="105"/>
          <w:sz w:val="24"/>
        </w:rPr>
        <w:t xml:space="preserve"> </w:t>
      </w:r>
      <w:r>
        <w:rPr>
          <w:rFonts w:ascii="Gill Sans MT"/>
          <w:w w:val="105"/>
          <w:sz w:val="24"/>
        </w:rPr>
        <w:t>rabies</w:t>
      </w:r>
      <w:r>
        <w:rPr>
          <w:rFonts w:ascii="Gill Sans MT"/>
          <w:spacing w:val="-5"/>
          <w:w w:val="105"/>
          <w:sz w:val="24"/>
        </w:rPr>
        <w:t xml:space="preserve"> </w:t>
      </w:r>
      <w:r>
        <w:rPr>
          <w:rFonts w:ascii="Gill Sans MT"/>
          <w:w w:val="105"/>
          <w:sz w:val="24"/>
        </w:rPr>
        <w:t>vaccine given was effective in producing</w:t>
      </w:r>
      <w:r>
        <w:rPr>
          <w:rFonts w:ascii="Gill Sans MT"/>
          <w:spacing w:val="10"/>
          <w:w w:val="105"/>
          <w:sz w:val="24"/>
        </w:rPr>
        <w:t xml:space="preserve"> </w:t>
      </w:r>
      <w:r>
        <w:rPr>
          <w:rFonts w:ascii="Gill Sans MT"/>
          <w:w w:val="105"/>
          <w:sz w:val="24"/>
        </w:rPr>
        <w:t>immunity.</w:t>
      </w:r>
    </w:p>
    <w:p w14:paraId="7B0B7FDF" w14:textId="77777777" w:rsidR="00737238" w:rsidRDefault="00737238">
      <w:pPr>
        <w:pStyle w:val="BodyText"/>
        <w:spacing w:before="5"/>
        <w:rPr>
          <w:rFonts w:ascii="Gill Sans MT"/>
          <w:sz w:val="25"/>
        </w:rPr>
      </w:pPr>
    </w:p>
    <w:p w14:paraId="033592F0" w14:textId="77777777" w:rsidR="00737238" w:rsidRDefault="00CA3375">
      <w:pPr>
        <w:pStyle w:val="ListParagraph"/>
        <w:numPr>
          <w:ilvl w:val="0"/>
          <w:numId w:val="1"/>
        </w:numPr>
        <w:tabs>
          <w:tab w:val="left" w:pos="732"/>
        </w:tabs>
        <w:spacing w:line="254" w:lineRule="auto"/>
        <w:ind w:right="660" w:hanging="360"/>
        <w:rPr>
          <w:rFonts w:ascii="Gill Sans MT"/>
          <w:sz w:val="24"/>
        </w:rPr>
      </w:pPr>
      <w:r>
        <w:rPr>
          <w:rFonts w:ascii="Gill Sans MT"/>
          <w:w w:val="105"/>
          <w:sz w:val="24"/>
        </w:rPr>
        <w:t>The</w:t>
      </w:r>
      <w:r>
        <w:rPr>
          <w:rFonts w:ascii="Gill Sans MT"/>
          <w:spacing w:val="-8"/>
          <w:w w:val="105"/>
          <w:sz w:val="24"/>
        </w:rPr>
        <w:t xml:space="preserve"> </w:t>
      </w:r>
      <w:r>
        <w:rPr>
          <w:rFonts w:ascii="Gill Sans MT"/>
          <w:w w:val="105"/>
          <w:sz w:val="24"/>
        </w:rPr>
        <w:t>current</w:t>
      </w:r>
      <w:r>
        <w:rPr>
          <w:rFonts w:ascii="Gill Sans MT"/>
          <w:spacing w:val="-6"/>
          <w:w w:val="105"/>
          <w:sz w:val="24"/>
        </w:rPr>
        <w:t xml:space="preserve"> </w:t>
      </w:r>
      <w:r>
        <w:rPr>
          <w:rFonts w:ascii="Gill Sans MT"/>
          <w:w w:val="105"/>
          <w:sz w:val="24"/>
        </w:rPr>
        <w:t>requirement</w:t>
      </w:r>
      <w:r>
        <w:rPr>
          <w:rFonts w:ascii="Gill Sans MT"/>
          <w:spacing w:val="-8"/>
          <w:w w:val="105"/>
          <w:sz w:val="24"/>
        </w:rPr>
        <w:t xml:space="preserve"> </w:t>
      </w:r>
      <w:r>
        <w:rPr>
          <w:rFonts w:ascii="Gill Sans MT"/>
          <w:w w:val="105"/>
          <w:sz w:val="24"/>
        </w:rPr>
        <w:t>for</w:t>
      </w:r>
      <w:r>
        <w:rPr>
          <w:rFonts w:ascii="Gill Sans MT"/>
          <w:spacing w:val="-7"/>
          <w:w w:val="105"/>
          <w:sz w:val="24"/>
        </w:rPr>
        <w:t xml:space="preserve"> </w:t>
      </w:r>
      <w:r>
        <w:rPr>
          <w:rFonts w:ascii="Gill Sans MT"/>
          <w:w w:val="105"/>
          <w:sz w:val="24"/>
        </w:rPr>
        <w:t>the</w:t>
      </w:r>
      <w:r>
        <w:rPr>
          <w:rFonts w:ascii="Gill Sans MT"/>
          <w:spacing w:val="-8"/>
          <w:w w:val="105"/>
          <w:sz w:val="24"/>
        </w:rPr>
        <w:t xml:space="preserve"> </w:t>
      </w:r>
      <w:r>
        <w:rPr>
          <w:rFonts w:ascii="Gill Sans MT"/>
          <w:w w:val="105"/>
          <w:sz w:val="24"/>
        </w:rPr>
        <w:t>issuing</w:t>
      </w:r>
      <w:r>
        <w:rPr>
          <w:rFonts w:ascii="Gill Sans MT"/>
          <w:spacing w:val="-8"/>
          <w:w w:val="105"/>
          <w:sz w:val="24"/>
        </w:rPr>
        <w:t xml:space="preserve"> </w:t>
      </w:r>
      <w:r>
        <w:rPr>
          <w:rFonts w:ascii="Gill Sans MT"/>
          <w:w w:val="105"/>
          <w:sz w:val="24"/>
        </w:rPr>
        <w:t>a</w:t>
      </w:r>
      <w:r>
        <w:rPr>
          <w:rFonts w:ascii="Gill Sans MT"/>
          <w:spacing w:val="-6"/>
          <w:w w:val="105"/>
          <w:sz w:val="24"/>
        </w:rPr>
        <w:t xml:space="preserve"> </w:t>
      </w:r>
      <w:r>
        <w:rPr>
          <w:rFonts w:ascii="Gill Sans MT"/>
          <w:w w:val="105"/>
          <w:sz w:val="24"/>
        </w:rPr>
        <w:t>Rabies</w:t>
      </w:r>
      <w:r>
        <w:rPr>
          <w:rFonts w:ascii="Gill Sans MT"/>
          <w:spacing w:val="-6"/>
          <w:w w:val="105"/>
          <w:sz w:val="24"/>
        </w:rPr>
        <w:t xml:space="preserve"> </w:t>
      </w:r>
      <w:r>
        <w:rPr>
          <w:rFonts w:ascii="Gill Sans MT"/>
          <w:w w:val="105"/>
          <w:sz w:val="24"/>
        </w:rPr>
        <w:t>Vaccination</w:t>
      </w:r>
      <w:r>
        <w:rPr>
          <w:rFonts w:ascii="Gill Sans MT"/>
          <w:spacing w:val="-8"/>
          <w:w w:val="105"/>
          <w:sz w:val="24"/>
        </w:rPr>
        <w:t xml:space="preserve"> </w:t>
      </w:r>
      <w:r>
        <w:rPr>
          <w:rFonts w:ascii="Gill Sans MT"/>
          <w:w w:val="105"/>
          <w:sz w:val="24"/>
        </w:rPr>
        <w:t>Certificate</w:t>
      </w:r>
      <w:r>
        <w:rPr>
          <w:rFonts w:ascii="Gill Sans MT"/>
          <w:spacing w:val="-6"/>
          <w:w w:val="105"/>
          <w:sz w:val="24"/>
        </w:rPr>
        <w:t xml:space="preserve"> </w:t>
      </w:r>
      <w:r>
        <w:rPr>
          <w:rFonts w:ascii="Gill Sans MT"/>
          <w:w w:val="105"/>
          <w:sz w:val="24"/>
        </w:rPr>
        <w:t>could</w:t>
      </w:r>
      <w:r>
        <w:rPr>
          <w:rFonts w:ascii="Gill Sans MT"/>
          <w:spacing w:val="-9"/>
          <w:w w:val="105"/>
          <w:sz w:val="24"/>
        </w:rPr>
        <w:t xml:space="preserve"> </w:t>
      </w:r>
      <w:r>
        <w:rPr>
          <w:rFonts w:ascii="Gill Sans MT"/>
          <w:w w:val="105"/>
          <w:sz w:val="24"/>
        </w:rPr>
        <w:t>be</w:t>
      </w:r>
      <w:r>
        <w:rPr>
          <w:rFonts w:ascii="Gill Sans MT"/>
          <w:spacing w:val="-7"/>
          <w:w w:val="105"/>
          <w:sz w:val="24"/>
        </w:rPr>
        <w:t xml:space="preserve"> </w:t>
      </w:r>
      <w:r>
        <w:rPr>
          <w:rFonts w:ascii="Gill Sans MT"/>
          <w:w w:val="105"/>
          <w:sz w:val="24"/>
        </w:rPr>
        <w:t>easily replaced with a Rabies Titer</w:t>
      </w:r>
      <w:r>
        <w:rPr>
          <w:rFonts w:ascii="Gill Sans MT"/>
          <w:spacing w:val="2"/>
          <w:w w:val="105"/>
          <w:sz w:val="24"/>
        </w:rPr>
        <w:t xml:space="preserve"> </w:t>
      </w:r>
      <w:r>
        <w:rPr>
          <w:rFonts w:ascii="Gill Sans MT"/>
          <w:w w:val="105"/>
          <w:sz w:val="24"/>
        </w:rPr>
        <w:t>Certificate.</w:t>
      </w:r>
    </w:p>
    <w:p w14:paraId="3952BDA8" w14:textId="77777777" w:rsidR="00737238" w:rsidRDefault="00737238">
      <w:pPr>
        <w:pStyle w:val="BodyText"/>
        <w:rPr>
          <w:rFonts w:ascii="Gill Sans MT"/>
          <w:sz w:val="26"/>
        </w:rPr>
      </w:pPr>
    </w:p>
    <w:p w14:paraId="36429FEA" w14:textId="77777777" w:rsidR="00737238" w:rsidRDefault="00737238">
      <w:pPr>
        <w:pStyle w:val="BodyText"/>
        <w:spacing w:before="6"/>
        <w:rPr>
          <w:rFonts w:ascii="Gill Sans MT"/>
          <w:sz w:val="24"/>
        </w:rPr>
      </w:pPr>
    </w:p>
    <w:p w14:paraId="34FDA23C" w14:textId="77777777" w:rsidR="00737238" w:rsidRDefault="00CA3375">
      <w:pPr>
        <w:pStyle w:val="ListParagraph"/>
        <w:numPr>
          <w:ilvl w:val="0"/>
          <w:numId w:val="1"/>
        </w:numPr>
        <w:tabs>
          <w:tab w:val="left" w:pos="732"/>
        </w:tabs>
        <w:spacing w:line="252" w:lineRule="auto"/>
        <w:ind w:right="436" w:hanging="360"/>
        <w:rPr>
          <w:rFonts w:ascii="Gill Sans MT"/>
          <w:sz w:val="14"/>
        </w:rPr>
      </w:pPr>
      <w:r>
        <w:rPr>
          <w:rFonts w:ascii="Gill Sans MT"/>
          <w:w w:val="105"/>
          <w:sz w:val="24"/>
        </w:rPr>
        <w:t>Re-vaccination</w:t>
      </w:r>
      <w:r>
        <w:rPr>
          <w:rFonts w:ascii="Gill Sans MT"/>
          <w:spacing w:val="-6"/>
          <w:w w:val="105"/>
          <w:sz w:val="24"/>
        </w:rPr>
        <w:t xml:space="preserve"> </w:t>
      </w:r>
      <w:r>
        <w:rPr>
          <w:rFonts w:ascii="Gill Sans MT"/>
          <w:w w:val="105"/>
          <w:sz w:val="24"/>
        </w:rPr>
        <w:t>does</w:t>
      </w:r>
      <w:r>
        <w:rPr>
          <w:rFonts w:ascii="Gill Sans MT"/>
          <w:spacing w:val="-6"/>
          <w:w w:val="105"/>
          <w:sz w:val="24"/>
        </w:rPr>
        <w:t xml:space="preserve"> </w:t>
      </w:r>
      <w:r>
        <w:rPr>
          <w:rFonts w:ascii="Gill Sans MT"/>
          <w:w w:val="105"/>
          <w:sz w:val="24"/>
        </w:rPr>
        <w:t>not</w:t>
      </w:r>
      <w:r>
        <w:rPr>
          <w:rFonts w:ascii="Gill Sans MT"/>
          <w:spacing w:val="-4"/>
          <w:w w:val="105"/>
          <w:sz w:val="24"/>
        </w:rPr>
        <w:t xml:space="preserve"> </w:t>
      </w:r>
      <w:r>
        <w:rPr>
          <w:rFonts w:ascii="Gill Sans MT"/>
          <w:w w:val="105"/>
          <w:sz w:val="24"/>
        </w:rPr>
        <w:t>improve</w:t>
      </w:r>
      <w:r>
        <w:rPr>
          <w:rFonts w:ascii="Gill Sans MT"/>
          <w:spacing w:val="-6"/>
          <w:w w:val="105"/>
          <w:sz w:val="24"/>
        </w:rPr>
        <w:t xml:space="preserve"> </w:t>
      </w:r>
      <w:r>
        <w:rPr>
          <w:rFonts w:ascii="Gill Sans MT"/>
          <w:w w:val="105"/>
          <w:sz w:val="24"/>
        </w:rPr>
        <w:t>immunity</w:t>
      </w:r>
      <w:r>
        <w:rPr>
          <w:rFonts w:ascii="Gill Sans MT"/>
          <w:spacing w:val="-5"/>
          <w:w w:val="105"/>
          <w:sz w:val="24"/>
        </w:rPr>
        <w:t xml:space="preserve"> </w:t>
      </w:r>
      <w:r>
        <w:rPr>
          <w:rFonts w:ascii="Gill Sans MT"/>
          <w:w w:val="105"/>
          <w:sz w:val="24"/>
        </w:rPr>
        <w:t>if</w:t>
      </w:r>
      <w:r>
        <w:rPr>
          <w:rFonts w:ascii="Gill Sans MT"/>
          <w:spacing w:val="-6"/>
          <w:w w:val="105"/>
          <w:sz w:val="24"/>
        </w:rPr>
        <w:t xml:space="preserve"> </w:t>
      </w:r>
      <w:r>
        <w:rPr>
          <w:rFonts w:ascii="Gill Sans MT"/>
          <w:w w:val="105"/>
          <w:sz w:val="24"/>
        </w:rPr>
        <w:t>antibodies</w:t>
      </w:r>
      <w:r>
        <w:rPr>
          <w:rFonts w:ascii="Gill Sans MT"/>
          <w:spacing w:val="-5"/>
          <w:w w:val="105"/>
          <w:sz w:val="24"/>
        </w:rPr>
        <w:t xml:space="preserve"> </w:t>
      </w:r>
      <w:r>
        <w:rPr>
          <w:rFonts w:ascii="Gill Sans MT"/>
          <w:w w:val="105"/>
          <w:sz w:val="24"/>
        </w:rPr>
        <w:t>are</w:t>
      </w:r>
      <w:r>
        <w:rPr>
          <w:rFonts w:ascii="Gill Sans MT"/>
          <w:spacing w:val="-6"/>
          <w:w w:val="105"/>
          <w:sz w:val="24"/>
        </w:rPr>
        <w:t xml:space="preserve"> </w:t>
      </w:r>
      <w:r>
        <w:rPr>
          <w:rFonts w:ascii="Gill Sans MT"/>
          <w:w w:val="105"/>
          <w:sz w:val="24"/>
        </w:rPr>
        <w:t>present.</w:t>
      </w:r>
      <w:r>
        <w:rPr>
          <w:rFonts w:ascii="Gill Sans MT"/>
          <w:spacing w:val="-6"/>
          <w:w w:val="105"/>
          <w:sz w:val="24"/>
        </w:rPr>
        <w:t xml:space="preserve"> </w:t>
      </w:r>
      <w:r>
        <w:rPr>
          <w:rFonts w:ascii="Gill Sans MT"/>
          <w:w w:val="105"/>
          <w:sz w:val="24"/>
        </w:rPr>
        <w:t>It</w:t>
      </w:r>
      <w:r>
        <w:rPr>
          <w:rFonts w:ascii="Gill Sans MT"/>
          <w:spacing w:val="-3"/>
          <w:w w:val="105"/>
          <w:sz w:val="24"/>
        </w:rPr>
        <w:t xml:space="preserve"> </w:t>
      </w:r>
      <w:r>
        <w:rPr>
          <w:rFonts w:ascii="Gill Sans MT"/>
          <w:w w:val="105"/>
          <w:sz w:val="24"/>
        </w:rPr>
        <w:t>opens</w:t>
      </w:r>
      <w:r>
        <w:rPr>
          <w:rFonts w:ascii="Gill Sans MT"/>
          <w:spacing w:val="-6"/>
          <w:w w:val="105"/>
          <w:sz w:val="24"/>
        </w:rPr>
        <w:t xml:space="preserve"> </w:t>
      </w:r>
      <w:r>
        <w:rPr>
          <w:rFonts w:ascii="Gill Sans MT"/>
          <w:w w:val="105"/>
          <w:sz w:val="24"/>
        </w:rPr>
        <w:t>the</w:t>
      </w:r>
      <w:r>
        <w:rPr>
          <w:rFonts w:ascii="Gill Sans MT"/>
          <w:spacing w:val="-6"/>
          <w:w w:val="105"/>
          <w:sz w:val="24"/>
        </w:rPr>
        <w:t xml:space="preserve"> </w:t>
      </w:r>
      <w:r>
        <w:rPr>
          <w:rFonts w:ascii="Gill Sans MT"/>
          <w:w w:val="105"/>
          <w:sz w:val="24"/>
        </w:rPr>
        <w:t>door</w:t>
      </w:r>
      <w:r>
        <w:rPr>
          <w:rFonts w:ascii="Gill Sans MT"/>
          <w:spacing w:val="-5"/>
          <w:w w:val="105"/>
          <w:sz w:val="24"/>
        </w:rPr>
        <w:t xml:space="preserve"> </w:t>
      </w:r>
      <w:r>
        <w:rPr>
          <w:rFonts w:ascii="Gill Sans MT"/>
          <w:w w:val="105"/>
          <w:sz w:val="24"/>
        </w:rPr>
        <w:t>to potential adverse reactions.</w:t>
      </w:r>
      <w:r>
        <w:rPr>
          <w:rFonts w:ascii="Gill Sans MT"/>
          <w:spacing w:val="10"/>
          <w:w w:val="105"/>
          <w:sz w:val="24"/>
        </w:rPr>
        <w:t xml:space="preserve"> </w:t>
      </w:r>
      <w:r>
        <w:rPr>
          <w:rFonts w:ascii="Gill Sans MT"/>
          <w:w w:val="105"/>
          <w:position w:val="9"/>
          <w:sz w:val="14"/>
        </w:rPr>
        <w:t>9</w:t>
      </w:r>
    </w:p>
    <w:p w14:paraId="0145A38E" w14:textId="77777777" w:rsidR="00737238" w:rsidRDefault="00737238">
      <w:pPr>
        <w:pStyle w:val="BodyText"/>
        <w:spacing w:before="6"/>
        <w:rPr>
          <w:rFonts w:ascii="Gill Sans MT"/>
          <w:sz w:val="25"/>
        </w:rPr>
      </w:pPr>
    </w:p>
    <w:p w14:paraId="67A02433" w14:textId="49122797" w:rsidR="00737238" w:rsidRDefault="00CA3375">
      <w:pPr>
        <w:pStyle w:val="ListParagraph"/>
        <w:numPr>
          <w:ilvl w:val="0"/>
          <w:numId w:val="1"/>
        </w:numPr>
        <w:tabs>
          <w:tab w:val="left" w:pos="803"/>
          <w:tab w:val="left" w:pos="804"/>
        </w:tabs>
        <w:spacing w:line="252" w:lineRule="auto"/>
        <w:ind w:right="716" w:hanging="360"/>
        <w:rPr>
          <w:rFonts w:ascii="Gill Sans MT"/>
          <w:sz w:val="14"/>
        </w:rPr>
      </w:pPr>
      <w:r>
        <w:tab/>
      </w:r>
      <w:r>
        <w:rPr>
          <w:rFonts w:ascii="Gill Sans MT"/>
          <w:w w:val="105"/>
          <w:sz w:val="24"/>
        </w:rPr>
        <w:t>Better</w:t>
      </w:r>
      <w:r>
        <w:rPr>
          <w:rFonts w:ascii="Gill Sans MT"/>
          <w:spacing w:val="-9"/>
          <w:w w:val="105"/>
          <w:sz w:val="24"/>
        </w:rPr>
        <w:t xml:space="preserve"> </w:t>
      </w:r>
      <w:r>
        <w:rPr>
          <w:rFonts w:ascii="Gill Sans MT"/>
          <w:w w:val="105"/>
          <w:sz w:val="24"/>
        </w:rPr>
        <w:t>compliance</w:t>
      </w:r>
      <w:r>
        <w:rPr>
          <w:rFonts w:ascii="Gill Sans MT"/>
          <w:spacing w:val="-8"/>
          <w:w w:val="105"/>
          <w:sz w:val="24"/>
        </w:rPr>
        <w:t xml:space="preserve"> </w:t>
      </w:r>
      <w:r>
        <w:rPr>
          <w:rFonts w:ascii="Gill Sans MT"/>
          <w:w w:val="105"/>
          <w:sz w:val="24"/>
        </w:rPr>
        <w:t>will</w:t>
      </w:r>
      <w:r>
        <w:rPr>
          <w:rFonts w:ascii="Gill Sans MT"/>
          <w:spacing w:val="-5"/>
          <w:w w:val="105"/>
          <w:sz w:val="24"/>
        </w:rPr>
        <w:t xml:space="preserve"> </w:t>
      </w:r>
      <w:r>
        <w:rPr>
          <w:rFonts w:ascii="Gill Sans MT"/>
          <w:w w:val="105"/>
          <w:sz w:val="24"/>
        </w:rPr>
        <w:t>occur</w:t>
      </w:r>
      <w:r>
        <w:rPr>
          <w:rFonts w:ascii="Gill Sans MT"/>
          <w:spacing w:val="-8"/>
          <w:w w:val="105"/>
          <w:sz w:val="24"/>
        </w:rPr>
        <w:t xml:space="preserve"> </w:t>
      </w:r>
      <w:r>
        <w:rPr>
          <w:rFonts w:ascii="Gill Sans MT"/>
          <w:w w:val="105"/>
          <w:sz w:val="24"/>
        </w:rPr>
        <w:t>when</w:t>
      </w:r>
      <w:r>
        <w:rPr>
          <w:rFonts w:ascii="Gill Sans MT"/>
          <w:spacing w:val="-9"/>
          <w:w w:val="105"/>
          <w:sz w:val="24"/>
        </w:rPr>
        <w:t xml:space="preserve"> </w:t>
      </w:r>
      <w:r>
        <w:rPr>
          <w:rFonts w:ascii="Gill Sans MT"/>
          <w:w w:val="105"/>
          <w:sz w:val="24"/>
        </w:rPr>
        <w:t>we</w:t>
      </w:r>
      <w:r>
        <w:rPr>
          <w:rFonts w:ascii="Gill Sans MT"/>
          <w:spacing w:val="-7"/>
          <w:w w:val="105"/>
          <w:sz w:val="24"/>
        </w:rPr>
        <w:t xml:space="preserve"> </w:t>
      </w:r>
      <w:r>
        <w:rPr>
          <w:rFonts w:ascii="Gill Sans MT"/>
          <w:w w:val="105"/>
          <w:sz w:val="24"/>
        </w:rPr>
        <w:t>do</w:t>
      </w:r>
      <w:r>
        <w:rPr>
          <w:rFonts w:ascii="Gill Sans MT"/>
          <w:spacing w:val="-8"/>
          <w:w w:val="105"/>
          <w:sz w:val="24"/>
        </w:rPr>
        <w:t xml:space="preserve"> </w:t>
      </w:r>
      <w:r>
        <w:rPr>
          <w:rFonts w:ascii="Gill Sans MT"/>
          <w:w w:val="105"/>
          <w:sz w:val="24"/>
        </w:rPr>
        <w:t>not</w:t>
      </w:r>
      <w:r>
        <w:rPr>
          <w:rFonts w:ascii="Gill Sans MT"/>
          <w:spacing w:val="-7"/>
          <w:w w:val="105"/>
          <w:sz w:val="24"/>
        </w:rPr>
        <w:t xml:space="preserve"> </w:t>
      </w:r>
      <w:r>
        <w:rPr>
          <w:rFonts w:ascii="Gill Sans MT"/>
          <w:w w:val="105"/>
          <w:sz w:val="24"/>
        </w:rPr>
        <w:t>mandate</w:t>
      </w:r>
      <w:r>
        <w:rPr>
          <w:rFonts w:ascii="Gill Sans MT"/>
          <w:spacing w:val="-7"/>
          <w:w w:val="105"/>
          <w:sz w:val="24"/>
        </w:rPr>
        <w:t xml:space="preserve"> </w:t>
      </w:r>
      <w:r>
        <w:rPr>
          <w:rFonts w:ascii="Gill Sans MT"/>
          <w:w w:val="105"/>
          <w:sz w:val="24"/>
        </w:rPr>
        <w:t>over-vaccination,</w:t>
      </w:r>
      <w:r>
        <w:rPr>
          <w:rFonts w:ascii="Gill Sans MT"/>
          <w:spacing w:val="-8"/>
          <w:w w:val="105"/>
          <w:sz w:val="24"/>
        </w:rPr>
        <w:t xml:space="preserve"> </w:t>
      </w:r>
      <w:r>
        <w:rPr>
          <w:rFonts w:ascii="Gill Sans MT"/>
          <w:w w:val="105"/>
          <w:sz w:val="24"/>
        </w:rPr>
        <w:t>but</w:t>
      </w:r>
      <w:r>
        <w:rPr>
          <w:rFonts w:ascii="Gill Sans MT"/>
          <w:spacing w:val="-8"/>
          <w:w w:val="105"/>
          <w:sz w:val="24"/>
        </w:rPr>
        <w:t xml:space="preserve"> </w:t>
      </w:r>
      <w:r>
        <w:rPr>
          <w:rFonts w:ascii="Gill Sans MT"/>
          <w:w w:val="105"/>
          <w:sz w:val="24"/>
        </w:rPr>
        <w:t>instead, verify immunity with a</w:t>
      </w:r>
      <w:r>
        <w:rPr>
          <w:rFonts w:ascii="Gill Sans MT"/>
          <w:spacing w:val="6"/>
          <w:w w:val="105"/>
          <w:sz w:val="24"/>
        </w:rPr>
        <w:t xml:space="preserve"> </w:t>
      </w:r>
      <w:r>
        <w:rPr>
          <w:rFonts w:ascii="Gill Sans MT"/>
          <w:w w:val="105"/>
          <w:sz w:val="24"/>
        </w:rPr>
        <w:t>titer.</w:t>
      </w:r>
      <w:r>
        <w:rPr>
          <w:rFonts w:ascii="Gill Sans MT"/>
          <w:w w:val="105"/>
          <w:position w:val="9"/>
          <w:sz w:val="14"/>
        </w:rPr>
        <w:t>10</w:t>
      </w:r>
    </w:p>
    <w:p w14:paraId="0599996A" w14:textId="77777777" w:rsidR="00737238" w:rsidRDefault="00737238">
      <w:pPr>
        <w:pStyle w:val="BodyText"/>
        <w:rPr>
          <w:rFonts w:ascii="Gill Sans MT"/>
          <w:sz w:val="26"/>
        </w:rPr>
      </w:pPr>
    </w:p>
    <w:p w14:paraId="709F3120" w14:textId="77777777" w:rsidR="00737238" w:rsidRDefault="00737238">
      <w:pPr>
        <w:pStyle w:val="BodyText"/>
        <w:spacing w:before="10"/>
        <w:rPr>
          <w:rFonts w:ascii="Gill Sans MT"/>
          <w:sz w:val="24"/>
        </w:rPr>
      </w:pPr>
    </w:p>
    <w:p w14:paraId="262C8C9E" w14:textId="77777777" w:rsidR="00737238" w:rsidRDefault="00CA3375">
      <w:pPr>
        <w:pStyle w:val="ListParagraph"/>
        <w:numPr>
          <w:ilvl w:val="0"/>
          <w:numId w:val="1"/>
        </w:numPr>
        <w:tabs>
          <w:tab w:val="left" w:pos="732"/>
        </w:tabs>
        <w:ind w:hanging="360"/>
        <w:rPr>
          <w:rFonts w:ascii="Gill Sans MT" w:hAnsi="Gill Sans MT"/>
          <w:sz w:val="14"/>
        </w:rPr>
      </w:pPr>
      <w:r>
        <w:rPr>
          <w:rFonts w:ascii="Gill Sans MT" w:hAnsi="Gill Sans MT"/>
          <w:w w:val="105"/>
          <w:sz w:val="24"/>
        </w:rPr>
        <w:t>A “one size fits all” approach is flawed.</w:t>
      </w:r>
      <w:r>
        <w:rPr>
          <w:rFonts w:ascii="Gill Sans MT" w:hAnsi="Gill Sans MT"/>
          <w:spacing w:val="23"/>
          <w:w w:val="105"/>
          <w:sz w:val="24"/>
        </w:rPr>
        <w:t xml:space="preserve"> </w:t>
      </w:r>
      <w:r>
        <w:rPr>
          <w:rFonts w:ascii="Gill Sans MT" w:hAnsi="Gill Sans MT"/>
          <w:w w:val="105"/>
          <w:position w:val="9"/>
          <w:sz w:val="14"/>
        </w:rPr>
        <w:t>11,12,13</w:t>
      </w:r>
    </w:p>
    <w:p w14:paraId="161B43C5" w14:textId="77777777" w:rsidR="00737238" w:rsidRDefault="00737238">
      <w:pPr>
        <w:pStyle w:val="BodyText"/>
        <w:rPr>
          <w:rFonts w:ascii="Gill Sans MT"/>
          <w:sz w:val="20"/>
        </w:rPr>
      </w:pPr>
    </w:p>
    <w:p w14:paraId="2F03A326" w14:textId="77777777" w:rsidR="00737238" w:rsidRDefault="00737238">
      <w:pPr>
        <w:pStyle w:val="BodyText"/>
        <w:rPr>
          <w:rFonts w:ascii="Gill Sans MT"/>
          <w:sz w:val="20"/>
        </w:rPr>
      </w:pPr>
    </w:p>
    <w:p w14:paraId="3996C6B1" w14:textId="77777777" w:rsidR="00737238" w:rsidRDefault="00737238">
      <w:pPr>
        <w:pStyle w:val="BodyText"/>
        <w:rPr>
          <w:rFonts w:ascii="Gill Sans MT"/>
          <w:sz w:val="20"/>
        </w:rPr>
      </w:pPr>
    </w:p>
    <w:p w14:paraId="68513EA1" w14:textId="77777777" w:rsidR="00737238" w:rsidRDefault="00737238">
      <w:pPr>
        <w:pStyle w:val="BodyText"/>
        <w:spacing w:before="5"/>
        <w:rPr>
          <w:rFonts w:ascii="Gill Sans MT"/>
          <w:sz w:val="25"/>
        </w:rPr>
      </w:pPr>
    </w:p>
    <w:p w14:paraId="0FDC8786" w14:textId="77777777" w:rsidR="00737238" w:rsidRDefault="00CA3375">
      <w:pPr>
        <w:tabs>
          <w:tab w:val="left" w:pos="4713"/>
          <w:tab w:val="left" w:pos="7442"/>
        </w:tabs>
        <w:spacing w:before="94"/>
        <w:ind w:left="315"/>
        <w:rPr>
          <w:rFonts w:ascii="Gill Sans MT"/>
          <w:sz w:val="14"/>
        </w:rPr>
      </w:pPr>
      <w:r>
        <w:rPr>
          <w:rFonts w:ascii="Gill Sans MT"/>
          <w:w w:val="105"/>
          <w:sz w:val="14"/>
        </w:rPr>
        <w:t>Signature</w:t>
      </w:r>
      <w:r>
        <w:rPr>
          <w:rFonts w:ascii="Gill Sans MT"/>
          <w:w w:val="105"/>
          <w:sz w:val="14"/>
          <w:u w:val="single"/>
        </w:rPr>
        <w:t xml:space="preserve"> </w:t>
      </w:r>
      <w:r>
        <w:rPr>
          <w:rFonts w:ascii="Gill Sans MT"/>
          <w:w w:val="105"/>
          <w:sz w:val="14"/>
          <w:u w:val="single"/>
        </w:rPr>
        <w:tab/>
      </w:r>
      <w:r>
        <w:rPr>
          <w:rFonts w:ascii="Gill Sans MT"/>
          <w:w w:val="105"/>
          <w:sz w:val="14"/>
        </w:rPr>
        <w:t>Print</w:t>
      </w:r>
      <w:r>
        <w:rPr>
          <w:rFonts w:ascii="Gill Sans MT"/>
          <w:sz w:val="14"/>
        </w:rPr>
        <w:t xml:space="preserve"> </w:t>
      </w:r>
      <w:r>
        <w:rPr>
          <w:rFonts w:ascii="Gill Sans MT"/>
          <w:spacing w:val="-5"/>
          <w:sz w:val="14"/>
        </w:rPr>
        <w:t xml:space="preserve"> </w:t>
      </w:r>
      <w:r>
        <w:rPr>
          <w:rFonts w:ascii="Gill Sans MT"/>
          <w:w w:val="107"/>
          <w:sz w:val="14"/>
          <w:u w:val="single"/>
        </w:rPr>
        <w:t xml:space="preserve"> </w:t>
      </w:r>
      <w:r>
        <w:rPr>
          <w:rFonts w:ascii="Gill Sans MT"/>
          <w:sz w:val="14"/>
          <w:u w:val="single"/>
        </w:rPr>
        <w:tab/>
      </w:r>
    </w:p>
    <w:p w14:paraId="1A47DBC6" w14:textId="77777777" w:rsidR="00737238" w:rsidRDefault="00737238">
      <w:pPr>
        <w:pStyle w:val="BodyText"/>
        <w:rPr>
          <w:rFonts w:ascii="Gill Sans MT"/>
          <w:sz w:val="20"/>
        </w:rPr>
      </w:pPr>
    </w:p>
    <w:p w14:paraId="51C70854" w14:textId="77777777" w:rsidR="00737238" w:rsidRDefault="00737238">
      <w:pPr>
        <w:pStyle w:val="BodyText"/>
        <w:rPr>
          <w:rFonts w:ascii="Gill Sans MT"/>
          <w:sz w:val="20"/>
        </w:rPr>
      </w:pPr>
    </w:p>
    <w:p w14:paraId="5B9770B4" w14:textId="77777777" w:rsidR="00737238" w:rsidRDefault="00737238">
      <w:pPr>
        <w:pStyle w:val="BodyText"/>
        <w:rPr>
          <w:rFonts w:ascii="Gill Sans MT"/>
          <w:sz w:val="20"/>
        </w:rPr>
      </w:pPr>
    </w:p>
    <w:p w14:paraId="5BCBA2B3" w14:textId="77777777" w:rsidR="00737238" w:rsidRDefault="00737238">
      <w:pPr>
        <w:pStyle w:val="BodyText"/>
        <w:rPr>
          <w:rFonts w:ascii="Gill Sans MT"/>
          <w:sz w:val="20"/>
        </w:rPr>
      </w:pPr>
    </w:p>
    <w:p w14:paraId="2E2D89CA" w14:textId="77777777" w:rsidR="00737238" w:rsidRDefault="00737238">
      <w:pPr>
        <w:pStyle w:val="BodyText"/>
        <w:spacing w:before="10"/>
        <w:rPr>
          <w:rFonts w:ascii="Gill Sans MT"/>
          <w:sz w:val="25"/>
        </w:rPr>
      </w:pPr>
    </w:p>
    <w:p w14:paraId="240BDF47" w14:textId="77777777" w:rsidR="00737238" w:rsidRDefault="00CA3375">
      <w:pPr>
        <w:tabs>
          <w:tab w:val="left" w:pos="4692"/>
          <w:tab w:val="left" w:pos="7543"/>
        </w:tabs>
        <w:spacing w:before="93"/>
        <w:ind w:left="315"/>
        <w:rPr>
          <w:rFonts w:ascii="Gill Sans MT"/>
          <w:sz w:val="14"/>
        </w:rPr>
      </w:pPr>
      <w:r>
        <w:rPr>
          <w:rFonts w:ascii="Gill Sans MT"/>
          <w:sz w:val="14"/>
        </w:rPr>
        <w:t>Graduated</w:t>
      </w:r>
      <w:r>
        <w:rPr>
          <w:rFonts w:ascii="Gill Sans MT"/>
          <w:spacing w:val="6"/>
          <w:sz w:val="14"/>
        </w:rPr>
        <w:t xml:space="preserve"> </w:t>
      </w:r>
      <w:r>
        <w:rPr>
          <w:rFonts w:ascii="Gill Sans MT"/>
          <w:sz w:val="14"/>
        </w:rPr>
        <w:t>from</w:t>
      </w:r>
      <w:r>
        <w:rPr>
          <w:rFonts w:ascii="Gill Sans MT"/>
          <w:sz w:val="14"/>
          <w:u w:val="single"/>
        </w:rPr>
        <w:t xml:space="preserve"> </w:t>
      </w:r>
      <w:r>
        <w:rPr>
          <w:rFonts w:ascii="Gill Sans MT"/>
          <w:sz w:val="14"/>
          <w:u w:val="single"/>
        </w:rPr>
        <w:tab/>
      </w:r>
      <w:r>
        <w:rPr>
          <w:rFonts w:ascii="Gill Sans MT"/>
          <w:sz w:val="14"/>
        </w:rPr>
        <w:t xml:space="preserve">Date </w:t>
      </w:r>
      <w:r>
        <w:rPr>
          <w:rFonts w:ascii="Gill Sans MT"/>
          <w:spacing w:val="-6"/>
          <w:sz w:val="14"/>
        </w:rPr>
        <w:t xml:space="preserve"> </w:t>
      </w:r>
      <w:r>
        <w:rPr>
          <w:rFonts w:ascii="Gill Sans MT"/>
          <w:w w:val="107"/>
          <w:sz w:val="14"/>
          <w:u w:val="single"/>
        </w:rPr>
        <w:t xml:space="preserve"> </w:t>
      </w:r>
      <w:r>
        <w:rPr>
          <w:rFonts w:ascii="Gill Sans MT"/>
          <w:sz w:val="14"/>
          <w:u w:val="single"/>
        </w:rPr>
        <w:tab/>
      </w:r>
    </w:p>
    <w:p w14:paraId="768178E9" w14:textId="77777777" w:rsidR="00737238" w:rsidRDefault="00737238">
      <w:pPr>
        <w:rPr>
          <w:rFonts w:ascii="Gill Sans MT"/>
          <w:sz w:val="14"/>
        </w:rPr>
        <w:sectPr w:rsidR="00737238">
          <w:pgSz w:w="12240" w:h="15840"/>
          <w:pgMar w:top="1360" w:right="980" w:bottom="280" w:left="980" w:header="720" w:footer="720" w:gutter="0"/>
          <w:cols w:space="720"/>
        </w:sectPr>
      </w:pPr>
    </w:p>
    <w:p w14:paraId="600885D8" w14:textId="77777777" w:rsidR="00737238" w:rsidRDefault="00737238">
      <w:pPr>
        <w:pStyle w:val="BodyText"/>
        <w:rPr>
          <w:rFonts w:ascii="Gill Sans MT"/>
          <w:sz w:val="20"/>
        </w:rPr>
      </w:pPr>
    </w:p>
    <w:p w14:paraId="42038B68" w14:textId="77777777" w:rsidR="00737238" w:rsidRDefault="00737238">
      <w:pPr>
        <w:pStyle w:val="BodyText"/>
        <w:rPr>
          <w:rFonts w:ascii="Gill Sans MT"/>
          <w:sz w:val="20"/>
        </w:rPr>
      </w:pPr>
    </w:p>
    <w:p w14:paraId="1D07E9C1" w14:textId="77777777" w:rsidR="00737238" w:rsidRDefault="00737238">
      <w:pPr>
        <w:pStyle w:val="BodyText"/>
        <w:spacing w:before="6"/>
        <w:rPr>
          <w:rFonts w:ascii="Gill Sans MT"/>
          <w:sz w:val="24"/>
        </w:rPr>
      </w:pPr>
    </w:p>
    <w:p w14:paraId="539F43D7" w14:textId="77777777" w:rsidR="00737238" w:rsidRDefault="00CA3375">
      <w:pPr>
        <w:pStyle w:val="Heading1"/>
        <w:spacing w:before="90"/>
        <w:ind w:left="4694" w:firstLine="0"/>
      </w:pPr>
      <w:r>
        <w:rPr>
          <w:w w:val="105"/>
        </w:rPr>
        <w:t>Citations</w:t>
      </w:r>
    </w:p>
    <w:p w14:paraId="1FFA67D3" w14:textId="77777777" w:rsidR="00737238" w:rsidRDefault="00737238">
      <w:pPr>
        <w:pStyle w:val="BodyText"/>
        <w:rPr>
          <w:rFonts w:ascii="Gill Sans MT"/>
          <w:sz w:val="26"/>
        </w:rPr>
      </w:pPr>
    </w:p>
    <w:p w14:paraId="646DBF86" w14:textId="77777777" w:rsidR="00737238" w:rsidRDefault="00737238">
      <w:pPr>
        <w:pStyle w:val="BodyText"/>
        <w:spacing w:before="11"/>
        <w:rPr>
          <w:rFonts w:ascii="Gill Sans MT"/>
          <w:sz w:val="28"/>
        </w:rPr>
      </w:pPr>
    </w:p>
    <w:p w14:paraId="61596885" w14:textId="77777777" w:rsidR="00737238" w:rsidRDefault="00CA3375">
      <w:pPr>
        <w:pStyle w:val="ListParagraph"/>
        <w:numPr>
          <w:ilvl w:val="1"/>
          <w:numId w:val="1"/>
        </w:numPr>
        <w:tabs>
          <w:tab w:val="left" w:pos="821"/>
        </w:tabs>
        <w:spacing w:line="259" w:lineRule="auto"/>
        <w:ind w:right="152"/>
      </w:pPr>
      <w:r>
        <w:t>Schultz, R. Vaccination and changing Protocols –</w:t>
      </w:r>
      <w:r>
        <w:rPr>
          <w:color w:val="0462C1"/>
        </w:rPr>
        <w:t xml:space="preserve"> </w:t>
      </w:r>
      <w:hyperlink r:id="rId7">
        <w:r>
          <w:rPr>
            <w:color w:val="0462C1"/>
            <w:u w:val="single" w:color="0462C1"/>
          </w:rPr>
          <w:t>Part 1</w:t>
        </w:r>
        <w:r>
          <w:rPr>
            <w:color w:val="0462C1"/>
          </w:rPr>
          <w:t xml:space="preserve"> </w:t>
        </w:r>
      </w:hyperlink>
      <w:r>
        <w:t>&amp;</w:t>
      </w:r>
      <w:hyperlink r:id="rId8">
        <w:r>
          <w:rPr>
            <w:color w:val="0462C1"/>
          </w:rPr>
          <w:t xml:space="preserve"> </w:t>
        </w:r>
        <w:r>
          <w:rPr>
            <w:color w:val="0462C1"/>
            <w:u w:val="single" w:color="0462C1"/>
          </w:rPr>
          <w:t>Part 2</w:t>
        </w:r>
        <w:r>
          <w:t xml:space="preserve">, </w:t>
        </w:r>
      </w:hyperlink>
      <w:r>
        <w:t>Innovative Veterinary Care, May &amp; Sept 2014.</w:t>
      </w:r>
    </w:p>
    <w:p w14:paraId="3E0BA549" w14:textId="77777777" w:rsidR="00737238" w:rsidRDefault="00CA3375">
      <w:pPr>
        <w:pStyle w:val="ListParagraph"/>
        <w:numPr>
          <w:ilvl w:val="1"/>
          <w:numId w:val="1"/>
        </w:numPr>
        <w:tabs>
          <w:tab w:val="left" w:pos="821"/>
        </w:tabs>
        <w:spacing w:line="267" w:lineRule="exact"/>
      </w:pPr>
      <w:r>
        <w:t>Moore, SM,</w:t>
      </w:r>
      <w:hyperlink r:id="rId9">
        <w:r>
          <w:rPr>
            <w:color w:val="0462C1"/>
            <w:u w:val="single" w:color="0462C1"/>
          </w:rPr>
          <w:t xml:space="preserve"> “Rabies prevention: the role of serology in parenteral vaccination of companion animals</w:t>
        </w:r>
        <w:r>
          <w:rPr>
            <w:color w:val="0462C1"/>
            <w:spacing w:val="-24"/>
            <w:u w:val="single" w:color="0462C1"/>
          </w:rPr>
          <w:t xml:space="preserve"> </w:t>
        </w:r>
        <w:r>
          <w:rPr>
            <w:color w:val="0462C1"/>
            <w:u w:val="single" w:color="0462C1"/>
          </w:rPr>
          <w:t>and</w:t>
        </w:r>
      </w:hyperlink>
    </w:p>
    <w:p w14:paraId="5FD0BBBB" w14:textId="77777777" w:rsidR="00737238" w:rsidRDefault="009017C6">
      <w:pPr>
        <w:pStyle w:val="BodyText"/>
        <w:spacing w:before="23" w:line="259" w:lineRule="auto"/>
        <w:ind w:left="820" w:right="134"/>
      </w:pPr>
      <w:hyperlink r:id="rId10">
        <w:r w:rsidR="00CA3375">
          <w:rPr>
            <w:rFonts w:ascii="Times New Roman" w:hAnsi="Times New Roman"/>
            <w:color w:val="0462C1"/>
            <w:spacing w:val="-56"/>
            <w:u w:val="single" w:color="0462C1"/>
          </w:rPr>
          <w:t xml:space="preserve"> </w:t>
        </w:r>
        <w:r w:rsidR="00CA3375">
          <w:rPr>
            <w:color w:val="0462C1"/>
            <w:u w:val="single" w:color="0462C1"/>
          </w:rPr>
          <w:t>livestock”</w:t>
        </w:r>
        <w:r w:rsidR="00CA3375">
          <w:rPr>
            <w:color w:val="0462C1"/>
          </w:rPr>
          <w:t xml:space="preserve"> </w:t>
        </w:r>
      </w:hyperlink>
      <w:r w:rsidR="00CA3375">
        <w:t>(only Abstract is available). Aug 2018. “Rabies virus (RABV) – specific antibodies generated in response to rabies vaccination provide the basis for establishment of rabies protection and hence rabies control and prevention. Rabies serology is the primary and most appropriate way to determine vaccination efficacy.” Note –</w:t>
      </w:r>
    </w:p>
    <w:p w14:paraId="65BEE972" w14:textId="77777777" w:rsidR="00737238" w:rsidRDefault="00CA3375">
      <w:pPr>
        <w:pStyle w:val="ListParagraph"/>
        <w:numPr>
          <w:ilvl w:val="1"/>
          <w:numId w:val="1"/>
        </w:numPr>
        <w:tabs>
          <w:tab w:val="left" w:pos="821"/>
        </w:tabs>
        <w:spacing w:line="268" w:lineRule="exact"/>
      </w:pPr>
      <w:r>
        <w:t>Center for Disease Control,</w:t>
      </w:r>
      <w:hyperlink r:id="rId11">
        <w:r>
          <w:rPr>
            <w:color w:val="0462C1"/>
            <w:u w:val="single" w:color="0462C1"/>
          </w:rPr>
          <w:t xml:space="preserve"> “Should my staff and I be vaccinated?”</w:t>
        </w:r>
        <w:r>
          <w:rPr>
            <w:color w:val="0462C1"/>
          </w:rPr>
          <w:t xml:space="preserve"> </w:t>
        </w:r>
      </w:hyperlink>
      <w:r>
        <w:t>April</w:t>
      </w:r>
      <w:r>
        <w:rPr>
          <w:spacing w:val="-18"/>
        </w:rPr>
        <w:t xml:space="preserve"> </w:t>
      </w:r>
      <w:r>
        <w:t>2012.</w:t>
      </w:r>
    </w:p>
    <w:p w14:paraId="680EA58F" w14:textId="77777777" w:rsidR="00737238" w:rsidRDefault="00CA3375">
      <w:pPr>
        <w:pStyle w:val="ListParagraph"/>
        <w:numPr>
          <w:ilvl w:val="1"/>
          <w:numId w:val="1"/>
        </w:numPr>
        <w:tabs>
          <w:tab w:val="left" w:pos="821"/>
        </w:tabs>
        <w:spacing w:before="21"/>
      </w:pPr>
      <w:r>
        <w:t>Kansas State Veterinary Diagnostic Laboratory,</w:t>
      </w:r>
      <w:r>
        <w:rPr>
          <w:color w:val="0462C1"/>
        </w:rPr>
        <w:t xml:space="preserve"> </w:t>
      </w:r>
      <w:hyperlink r:id="rId12">
        <w:r>
          <w:rPr>
            <w:color w:val="0462C1"/>
            <w:u w:val="single" w:color="0462C1"/>
          </w:rPr>
          <w:t>RFFT Tests</w:t>
        </w:r>
      </w:hyperlink>
      <w:r>
        <w:t>. Jan</w:t>
      </w:r>
      <w:r>
        <w:rPr>
          <w:spacing w:val="-13"/>
        </w:rPr>
        <w:t xml:space="preserve"> </w:t>
      </w:r>
      <w:r>
        <w:t>2019.</w:t>
      </w:r>
    </w:p>
    <w:p w14:paraId="14F2556A" w14:textId="77777777" w:rsidR="00737238" w:rsidRDefault="00CA3375">
      <w:pPr>
        <w:pStyle w:val="ListParagraph"/>
        <w:numPr>
          <w:ilvl w:val="1"/>
          <w:numId w:val="1"/>
        </w:numPr>
        <w:tabs>
          <w:tab w:val="left" w:pos="821"/>
        </w:tabs>
        <w:spacing w:before="22" w:line="256" w:lineRule="auto"/>
        <w:ind w:right="644"/>
      </w:pPr>
      <w:r>
        <w:t>Lau, Edie, Study:</w:t>
      </w:r>
      <w:r>
        <w:rPr>
          <w:color w:val="0462C1"/>
        </w:rPr>
        <w:t xml:space="preserve"> </w:t>
      </w:r>
      <w:hyperlink r:id="rId13">
        <w:r>
          <w:rPr>
            <w:color w:val="0462C1"/>
            <w:u w:val="single" w:color="0462C1"/>
          </w:rPr>
          <w:t>Pets overdue for rabies shot still protected, Rabies compendium update to reflect</w:t>
        </w:r>
      </w:hyperlink>
      <w:hyperlink r:id="rId14">
        <w:r>
          <w:rPr>
            <w:color w:val="0462C1"/>
            <w:u w:val="single" w:color="0462C1"/>
          </w:rPr>
          <w:t xml:space="preserve"> discovery</w:t>
        </w:r>
      </w:hyperlink>
      <w:r>
        <w:t>. VIN, June</w:t>
      </w:r>
      <w:r>
        <w:rPr>
          <w:spacing w:val="-2"/>
        </w:rPr>
        <w:t xml:space="preserve"> </w:t>
      </w:r>
      <w:r>
        <w:t>2015</w:t>
      </w:r>
    </w:p>
    <w:p w14:paraId="2FC37DA7" w14:textId="77777777" w:rsidR="00737238" w:rsidRDefault="00CA3375">
      <w:pPr>
        <w:pStyle w:val="ListParagraph"/>
        <w:numPr>
          <w:ilvl w:val="1"/>
          <w:numId w:val="1"/>
        </w:numPr>
        <w:tabs>
          <w:tab w:val="left" w:pos="821"/>
        </w:tabs>
        <w:spacing w:before="4" w:line="259" w:lineRule="auto"/>
        <w:ind w:right="268"/>
      </w:pPr>
      <w:r>
        <w:t>USDA,</w:t>
      </w:r>
      <w:hyperlink r:id="rId15">
        <w:r>
          <w:rPr>
            <w:color w:val="0462C1"/>
            <w:u w:val="single" w:color="0462C1"/>
          </w:rPr>
          <w:t xml:space="preserve"> “Prospective Serologic Monitoring Protocol: NASPHV Compendium Of Animal Rabies Prevention</w:t>
        </w:r>
      </w:hyperlink>
      <w:hyperlink r:id="rId16">
        <w:r>
          <w:rPr>
            <w:color w:val="0462C1"/>
            <w:u w:val="single" w:color="0462C1"/>
          </w:rPr>
          <w:t xml:space="preserve"> and Control</w:t>
        </w:r>
        <w:r>
          <w:t>,</w:t>
        </w:r>
      </w:hyperlink>
      <w:r>
        <w:t>”</w:t>
      </w:r>
      <w:r>
        <w:rPr>
          <w:spacing w:val="-3"/>
        </w:rPr>
        <w:t xml:space="preserve"> </w:t>
      </w:r>
      <w:r>
        <w:t>2016.</w:t>
      </w:r>
    </w:p>
    <w:p w14:paraId="79B847B5" w14:textId="77777777" w:rsidR="00737238" w:rsidRDefault="00CA3375">
      <w:pPr>
        <w:pStyle w:val="ListParagraph"/>
        <w:numPr>
          <w:ilvl w:val="1"/>
          <w:numId w:val="1"/>
        </w:numPr>
        <w:tabs>
          <w:tab w:val="left" w:pos="821"/>
        </w:tabs>
        <w:spacing w:before="1"/>
      </w:pPr>
      <w:proofErr w:type="spellStart"/>
      <w:r>
        <w:t>Shere</w:t>
      </w:r>
      <w:proofErr w:type="spellEnd"/>
      <w:r>
        <w:t>, J. USDA, Veterinary Services Memorandum 800.202,</w:t>
      </w:r>
      <w:hyperlink r:id="rId17">
        <w:r>
          <w:rPr>
            <w:color w:val="0462C1"/>
            <w:u w:val="single" w:color="0462C1"/>
          </w:rPr>
          <w:t xml:space="preserve"> “General Licensing Consideration:</w:t>
        </w:r>
        <w:r>
          <w:rPr>
            <w:color w:val="0462C1"/>
            <w:spacing w:val="-24"/>
            <w:u w:val="single" w:color="0462C1"/>
          </w:rPr>
          <w:t xml:space="preserve"> </w:t>
        </w:r>
        <w:r>
          <w:rPr>
            <w:color w:val="0462C1"/>
            <w:u w:val="single" w:color="0462C1"/>
          </w:rPr>
          <w:t>Efficacy</w:t>
        </w:r>
      </w:hyperlink>
    </w:p>
    <w:p w14:paraId="2DA3D501" w14:textId="77777777" w:rsidR="00737238" w:rsidRDefault="009017C6">
      <w:pPr>
        <w:pStyle w:val="BodyText"/>
        <w:spacing w:before="19"/>
        <w:ind w:left="820"/>
      </w:pPr>
      <w:hyperlink r:id="rId18">
        <w:r w:rsidR="00CA3375">
          <w:rPr>
            <w:rFonts w:ascii="Times New Roman" w:hAnsi="Times New Roman"/>
            <w:color w:val="0462C1"/>
            <w:spacing w:val="-56"/>
            <w:u w:val="single" w:color="0462C1"/>
          </w:rPr>
          <w:t xml:space="preserve"> </w:t>
        </w:r>
        <w:r w:rsidR="00CA3375">
          <w:rPr>
            <w:color w:val="0462C1"/>
            <w:u w:val="single" w:color="0462C1"/>
          </w:rPr>
          <w:t>Studies for Prophylactic and Therapeutic Biologics.”</w:t>
        </w:r>
        <w:r w:rsidR="00CA3375">
          <w:rPr>
            <w:color w:val="0462C1"/>
          </w:rPr>
          <w:t xml:space="preserve"> </w:t>
        </w:r>
      </w:hyperlink>
      <w:r w:rsidR="00CA3375">
        <w:t>Oct 2016.</w:t>
      </w:r>
    </w:p>
    <w:p w14:paraId="012F50B9" w14:textId="77777777" w:rsidR="00737238" w:rsidRDefault="00CA3375">
      <w:pPr>
        <w:pStyle w:val="ListParagraph"/>
        <w:numPr>
          <w:ilvl w:val="1"/>
          <w:numId w:val="1"/>
        </w:numPr>
        <w:tabs>
          <w:tab w:val="left" w:pos="821"/>
        </w:tabs>
        <w:spacing w:before="22"/>
      </w:pPr>
      <w:r>
        <w:t>Murray KO, Holmes KC, et al.</w:t>
      </w:r>
      <w:r>
        <w:rPr>
          <w:color w:val="0462C1"/>
        </w:rPr>
        <w:t xml:space="preserve"> </w:t>
      </w:r>
      <w:hyperlink r:id="rId19">
        <w:r>
          <w:rPr>
            <w:color w:val="0462C1"/>
            <w:u w:val="single" w:color="0462C1"/>
          </w:rPr>
          <w:t>Rabies in Vaccinated dogs and cats in the United States, 1997-2001</w:t>
        </w:r>
      </w:hyperlink>
      <w:r>
        <w:t>.</w:t>
      </w:r>
      <w:r>
        <w:rPr>
          <w:spacing w:val="-22"/>
        </w:rPr>
        <w:t xml:space="preserve"> </w:t>
      </w:r>
      <w:r>
        <w:t>2009</w:t>
      </w:r>
    </w:p>
    <w:p w14:paraId="0F387604" w14:textId="77777777" w:rsidR="00737238" w:rsidRDefault="00CA3375">
      <w:pPr>
        <w:pStyle w:val="BodyText"/>
        <w:spacing w:before="22"/>
        <w:ind w:left="820"/>
      </w:pPr>
      <w:r>
        <w:t>*JAVMA prohibits distribution. Abstract via NIH</w:t>
      </w:r>
    </w:p>
    <w:p w14:paraId="041442C3" w14:textId="77777777" w:rsidR="00737238" w:rsidRDefault="00CA3375">
      <w:pPr>
        <w:pStyle w:val="ListParagraph"/>
        <w:numPr>
          <w:ilvl w:val="1"/>
          <w:numId w:val="1"/>
        </w:numPr>
        <w:tabs>
          <w:tab w:val="left" w:pos="821"/>
        </w:tabs>
        <w:spacing w:before="22"/>
      </w:pPr>
      <w:proofErr w:type="spellStart"/>
      <w:r>
        <w:t>Strogdale</w:t>
      </w:r>
      <w:proofErr w:type="spellEnd"/>
      <w:r>
        <w:t>, L. “</w:t>
      </w:r>
      <w:hyperlink r:id="rId20">
        <w:r>
          <w:rPr>
            <w:color w:val="0462C1"/>
            <w:u w:val="single" w:color="0462C1"/>
          </w:rPr>
          <w:t>Study of canine vaccine antibody responses</w:t>
        </w:r>
      </w:hyperlink>
      <w:r>
        <w:t>”, Innovative Veterinary Care, Feb</w:t>
      </w:r>
      <w:r>
        <w:rPr>
          <w:spacing w:val="-21"/>
        </w:rPr>
        <w:t xml:space="preserve"> </w:t>
      </w:r>
      <w:r>
        <w:t>2017</w:t>
      </w:r>
    </w:p>
    <w:p w14:paraId="1851E083" w14:textId="77777777" w:rsidR="00737238" w:rsidRDefault="009017C6">
      <w:pPr>
        <w:pStyle w:val="ListParagraph"/>
        <w:numPr>
          <w:ilvl w:val="1"/>
          <w:numId w:val="1"/>
        </w:numPr>
        <w:tabs>
          <w:tab w:val="left" w:pos="821"/>
        </w:tabs>
        <w:spacing w:before="19" w:line="259" w:lineRule="auto"/>
        <w:ind w:right="332"/>
      </w:pPr>
      <w:hyperlink r:id="rId21">
        <w:r w:rsidR="00CA3375">
          <w:rPr>
            <w:color w:val="0462C1"/>
            <w:u w:val="single" w:color="0462C1"/>
          </w:rPr>
          <w:t>Preventing and Managing Adverse Reactions</w:t>
        </w:r>
        <w:r w:rsidR="00CA3375">
          <w:t xml:space="preserve">, </w:t>
        </w:r>
      </w:hyperlink>
      <w:r w:rsidR="00CA3375">
        <w:t>CDC (ACIP), :Persons Who Have Had an Allergic Reaction Following a Previous Immunization; “…try to identify component</w:t>
      </w:r>
      <w:r w:rsidR="00CA3375">
        <w:rPr>
          <w:spacing w:val="-11"/>
        </w:rPr>
        <w:t xml:space="preserve"> </w:t>
      </w:r>
      <w:r w:rsidR="00CA3375">
        <w:t>responsible”.</w:t>
      </w:r>
    </w:p>
    <w:p w14:paraId="181EBD20" w14:textId="77777777" w:rsidR="00737238" w:rsidRDefault="00CA3375">
      <w:pPr>
        <w:pStyle w:val="ListParagraph"/>
        <w:numPr>
          <w:ilvl w:val="1"/>
          <w:numId w:val="1"/>
        </w:numPr>
        <w:tabs>
          <w:tab w:val="left" w:pos="821"/>
        </w:tabs>
        <w:spacing w:before="1" w:line="259" w:lineRule="auto"/>
        <w:ind w:right="235"/>
      </w:pPr>
      <w:r>
        <w:t>Moore, MC, Davis RD, et al.</w:t>
      </w:r>
      <w:r>
        <w:rPr>
          <w:color w:val="0462C1"/>
        </w:rPr>
        <w:t xml:space="preserve"> </w:t>
      </w:r>
      <w:hyperlink r:id="rId22">
        <w:r>
          <w:rPr>
            <w:color w:val="0462C1"/>
            <w:u w:val="single" w:color="0462C1"/>
          </w:rPr>
          <w:t>Comparison of anamnestic responses to rabies vaccination in dogs and cats</w:t>
        </w:r>
      </w:hyperlink>
      <w:hyperlink r:id="rId23">
        <w:r>
          <w:rPr>
            <w:color w:val="0462C1"/>
            <w:u w:val="single" w:color="0462C1"/>
          </w:rPr>
          <w:t xml:space="preserve"> with current and out-of-date vaccination status</w:t>
        </w:r>
      </w:hyperlink>
      <w:r>
        <w:t>. Jan 2015: Vol 246,</w:t>
      </w:r>
      <w:r>
        <w:rPr>
          <w:spacing w:val="-12"/>
        </w:rPr>
        <w:t xml:space="preserve"> </w:t>
      </w:r>
      <w:r>
        <w:t>JAVMA.</w:t>
      </w:r>
    </w:p>
    <w:p w14:paraId="6E4A20F1" w14:textId="77777777" w:rsidR="00737238" w:rsidRDefault="009017C6">
      <w:pPr>
        <w:pStyle w:val="ListParagraph"/>
        <w:numPr>
          <w:ilvl w:val="1"/>
          <w:numId w:val="1"/>
        </w:numPr>
        <w:tabs>
          <w:tab w:val="left" w:pos="821"/>
        </w:tabs>
        <w:spacing w:before="1"/>
      </w:pPr>
      <w:hyperlink r:id="rId24">
        <w:r w:rsidR="00CA3375">
          <w:rPr>
            <w:color w:val="0462C1"/>
            <w:u w:val="single" w:color="0462C1"/>
          </w:rPr>
          <w:t>Dr Ronald Schultz on Pet Vaccines</w:t>
        </w:r>
      </w:hyperlink>
      <w:r w:rsidR="00CA3375">
        <w:t>”, Part 1 – “antibody titer is either protective or it is</w:t>
      </w:r>
      <w:r w:rsidR="00CA3375">
        <w:rPr>
          <w:spacing w:val="-19"/>
        </w:rPr>
        <w:t xml:space="preserve"> </w:t>
      </w:r>
      <w:r w:rsidR="00CA3375">
        <w:t>not”.</w:t>
      </w:r>
    </w:p>
    <w:p w14:paraId="2CDEBB78" w14:textId="77777777" w:rsidR="00737238" w:rsidRDefault="009017C6">
      <w:pPr>
        <w:pStyle w:val="ListParagraph"/>
        <w:numPr>
          <w:ilvl w:val="1"/>
          <w:numId w:val="1"/>
        </w:numPr>
        <w:tabs>
          <w:tab w:val="left" w:pos="821"/>
        </w:tabs>
        <w:spacing w:before="20"/>
      </w:pPr>
      <w:hyperlink r:id="rId25">
        <w:r w:rsidR="00CA3375">
          <w:rPr>
            <w:color w:val="0462C1"/>
            <w:u w:val="single" w:color="0462C1"/>
          </w:rPr>
          <w:t>Dr Ronald Schultz – Core and Non-core Vaccines</w:t>
        </w:r>
      </w:hyperlink>
      <w:r w:rsidR="00CA3375">
        <w:t>”, Part</w:t>
      </w:r>
      <w:r w:rsidR="00CA3375">
        <w:rPr>
          <w:spacing w:val="-7"/>
        </w:rPr>
        <w:t xml:space="preserve"> </w:t>
      </w:r>
      <w:r w:rsidR="00CA3375">
        <w:t>2</w:t>
      </w:r>
    </w:p>
    <w:p w14:paraId="77CABAD7" w14:textId="77777777" w:rsidR="00737238" w:rsidRDefault="00CA3375">
      <w:pPr>
        <w:pStyle w:val="ListParagraph"/>
        <w:numPr>
          <w:ilvl w:val="1"/>
          <w:numId w:val="1"/>
        </w:numPr>
        <w:tabs>
          <w:tab w:val="left" w:pos="821"/>
        </w:tabs>
        <w:spacing w:before="22"/>
      </w:pPr>
      <w:proofErr w:type="spellStart"/>
      <w:r>
        <w:t>Berndtsson</w:t>
      </w:r>
      <w:proofErr w:type="spellEnd"/>
      <w:r>
        <w:t>, LT, Nyman A, et al.</w:t>
      </w:r>
      <w:hyperlink r:id="rId26">
        <w:r>
          <w:rPr>
            <w:color w:val="0462C1"/>
            <w:u w:val="single" w:color="0462C1"/>
          </w:rPr>
          <w:t xml:space="preserve"> “Factors associated with the success of rabies vaccination of dogs</w:t>
        </w:r>
        <w:r>
          <w:rPr>
            <w:color w:val="0462C1"/>
            <w:spacing w:val="-21"/>
            <w:u w:val="single" w:color="0462C1"/>
          </w:rPr>
          <w:t xml:space="preserve"> </w:t>
        </w:r>
        <w:r>
          <w:rPr>
            <w:color w:val="0462C1"/>
            <w:u w:val="single" w:color="0462C1"/>
          </w:rPr>
          <w:t>in</w:t>
        </w:r>
      </w:hyperlink>
    </w:p>
    <w:p w14:paraId="376EB88D" w14:textId="77777777" w:rsidR="00737238" w:rsidRDefault="009017C6">
      <w:pPr>
        <w:pStyle w:val="BodyText"/>
        <w:spacing w:before="22"/>
        <w:ind w:left="820"/>
      </w:pPr>
      <w:hyperlink r:id="rId27">
        <w:r w:rsidR="00CA3375">
          <w:rPr>
            <w:rFonts w:ascii="Times New Roman" w:hAnsi="Times New Roman"/>
            <w:color w:val="0462C1"/>
            <w:spacing w:val="-56"/>
            <w:u w:val="single" w:color="0462C1"/>
          </w:rPr>
          <w:t xml:space="preserve"> </w:t>
        </w:r>
        <w:r w:rsidR="00CA3375">
          <w:rPr>
            <w:color w:val="0462C1"/>
            <w:u w:val="single" w:color="0462C1"/>
          </w:rPr>
          <w:t>Sweden”</w:t>
        </w:r>
      </w:hyperlink>
      <w:r w:rsidR="00CA3375">
        <w:t>. 2011.</w:t>
      </w:r>
    </w:p>
    <w:p w14:paraId="2DAAC92C" w14:textId="77777777" w:rsidR="00737238" w:rsidRDefault="00CA3375">
      <w:pPr>
        <w:pStyle w:val="ListParagraph"/>
        <w:numPr>
          <w:ilvl w:val="1"/>
          <w:numId w:val="1"/>
        </w:numPr>
        <w:tabs>
          <w:tab w:val="left" w:pos="821"/>
        </w:tabs>
        <w:spacing w:before="22" w:line="256" w:lineRule="auto"/>
        <w:ind w:right="144"/>
      </w:pPr>
      <w:r>
        <w:t>Kennedy LJ, Lunt M, et al.</w:t>
      </w:r>
      <w:hyperlink r:id="rId28">
        <w:r>
          <w:rPr>
            <w:color w:val="0462C1"/>
            <w:u w:val="single" w:color="0462C1"/>
          </w:rPr>
          <w:t xml:space="preserve"> “Factors influencing the antibody response of dogs vaccinated against rabies”.</w:t>
        </w:r>
      </w:hyperlink>
      <w:r>
        <w:t xml:space="preserve"> 2007.</w:t>
      </w:r>
    </w:p>
    <w:p w14:paraId="0BF46F8F" w14:textId="77777777" w:rsidR="00737238" w:rsidRDefault="00737238">
      <w:pPr>
        <w:pStyle w:val="BodyText"/>
      </w:pPr>
    </w:p>
    <w:p w14:paraId="3B687ADF" w14:textId="77777777" w:rsidR="00737238" w:rsidRDefault="00737238">
      <w:pPr>
        <w:pStyle w:val="BodyText"/>
      </w:pPr>
    </w:p>
    <w:p w14:paraId="323E8026" w14:textId="77777777" w:rsidR="00737238" w:rsidRDefault="00737238">
      <w:pPr>
        <w:pStyle w:val="BodyText"/>
      </w:pPr>
    </w:p>
    <w:p w14:paraId="22C7020E" w14:textId="77777777" w:rsidR="00737238" w:rsidRDefault="00737238">
      <w:pPr>
        <w:pStyle w:val="BodyText"/>
        <w:rPr>
          <w:sz w:val="21"/>
        </w:rPr>
      </w:pPr>
    </w:p>
    <w:p w14:paraId="47A69B2B" w14:textId="77777777" w:rsidR="00737238" w:rsidRDefault="00CA3375">
      <w:pPr>
        <w:pStyle w:val="Heading1"/>
        <w:ind w:left="100" w:firstLine="0"/>
      </w:pPr>
      <w:r>
        <w:rPr>
          <w:w w:val="115"/>
        </w:rPr>
        <w:t>August 25. 2019</w:t>
      </w:r>
    </w:p>
    <w:sectPr w:rsidR="00737238">
      <w:pgSz w:w="12240" w:h="15840"/>
      <w:pgMar w:top="150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55DD"/>
    <w:multiLevelType w:val="hybridMultilevel"/>
    <w:tmpl w:val="6BAAEA2E"/>
    <w:lvl w:ilvl="0" w:tplc="6BA2ACEC">
      <w:start w:val="1"/>
      <w:numFmt w:val="decimal"/>
      <w:lvlText w:val="%1."/>
      <w:lvlJc w:val="left"/>
      <w:pPr>
        <w:ind w:left="731" w:hanging="361"/>
      </w:pPr>
      <w:rPr>
        <w:rFonts w:ascii="Gill Sans MT" w:eastAsia="Gill Sans MT" w:hAnsi="Gill Sans MT" w:cs="Gill Sans MT" w:hint="default"/>
        <w:spacing w:val="-1"/>
        <w:w w:val="115"/>
        <w:sz w:val="24"/>
        <w:szCs w:val="24"/>
        <w:lang w:val="en-US" w:eastAsia="en-US" w:bidi="en-US"/>
      </w:rPr>
    </w:lvl>
    <w:lvl w:ilvl="1" w:tplc="47726E76">
      <w:start w:val="1"/>
      <w:numFmt w:val="decimal"/>
      <w:lvlText w:val="%2."/>
      <w:lvlJc w:val="left"/>
      <w:pPr>
        <w:ind w:left="820" w:hanging="360"/>
      </w:pPr>
      <w:rPr>
        <w:rFonts w:ascii="Calibri" w:eastAsia="Calibri" w:hAnsi="Calibri" w:cs="Calibri" w:hint="default"/>
        <w:w w:val="100"/>
        <w:sz w:val="22"/>
        <w:szCs w:val="22"/>
        <w:lang w:val="en-US" w:eastAsia="en-US" w:bidi="en-US"/>
      </w:rPr>
    </w:lvl>
    <w:lvl w:ilvl="2" w:tplc="0AE6899A">
      <w:numFmt w:val="bullet"/>
      <w:lvlText w:val="•"/>
      <w:lvlJc w:val="left"/>
      <w:pPr>
        <w:ind w:left="1871" w:hanging="360"/>
      </w:pPr>
      <w:rPr>
        <w:rFonts w:hint="default"/>
        <w:lang w:val="en-US" w:eastAsia="en-US" w:bidi="en-US"/>
      </w:rPr>
    </w:lvl>
    <w:lvl w:ilvl="3" w:tplc="44FABC64">
      <w:numFmt w:val="bullet"/>
      <w:lvlText w:val="•"/>
      <w:lvlJc w:val="left"/>
      <w:pPr>
        <w:ind w:left="2922" w:hanging="360"/>
      </w:pPr>
      <w:rPr>
        <w:rFonts w:hint="default"/>
        <w:lang w:val="en-US" w:eastAsia="en-US" w:bidi="en-US"/>
      </w:rPr>
    </w:lvl>
    <w:lvl w:ilvl="4" w:tplc="D5768EFC">
      <w:numFmt w:val="bullet"/>
      <w:lvlText w:val="•"/>
      <w:lvlJc w:val="left"/>
      <w:pPr>
        <w:ind w:left="3973" w:hanging="360"/>
      </w:pPr>
      <w:rPr>
        <w:rFonts w:hint="default"/>
        <w:lang w:val="en-US" w:eastAsia="en-US" w:bidi="en-US"/>
      </w:rPr>
    </w:lvl>
    <w:lvl w:ilvl="5" w:tplc="F01CFB48">
      <w:numFmt w:val="bullet"/>
      <w:lvlText w:val="•"/>
      <w:lvlJc w:val="left"/>
      <w:pPr>
        <w:ind w:left="5024" w:hanging="360"/>
      </w:pPr>
      <w:rPr>
        <w:rFonts w:hint="default"/>
        <w:lang w:val="en-US" w:eastAsia="en-US" w:bidi="en-US"/>
      </w:rPr>
    </w:lvl>
    <w:lvl w:ilvl="6" w:tplc="87344CE6">
      <w:numFmt w:val="bullet"/>
      <w:lvlText w:val="•"/>
      <w:lvlJc w:val="left"/>
      <w:pPr>
        <w:ind w:left="6075" w:hanging="360"/>
      </w:pPr>
      <w:rPr>
        <w:rFonts w:hint="default"/>
        <w:lang w:val="en-US" w:eastAsia="en-US" w:bidi="en-US"/>
      </w:rPr>
    </w:lvl>
    <w:lvl w:ilvl="7" w:tplc="8CAE87F6">
      <w:numFmt w:val="bullet"/>
      <w:lvlText w:val="•"/>
      <w:lvlJc w:val="left"/>
      <w:pPr>
        <w:ind w:left="7126" w:hanging="360"/>
      </w:pPr>
      <w:rPr>
        <w:rFonts w:hint="default"/>
        <w:lang w:val="en-US" w:eastAsia="en-US" w:bidi="en-US"/>
      </w:rPr>
    </w:lvl>
    <w:lvl w:ilvl="8" w:tplc="8E12EE98">
      <w:numFmt w:val="bullet"/>
      <w:lvlText w:val="•"/>
      <w:lvlJc w:val="left"/>
      <w:pPr>
        <w:ind w:left="817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37238"/>
    <w:rsid w:val="00737238"/>
    <w:rsid w:val="009017C6"/>
    <w:rsid w:val="00AC01B2"/>
    <w:rsid w:val="00CA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43DF"/>
  <w15:docId w15:val="{E17CE13B-B5C9-4D03-A1F7-647F9B3C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731" w:hanging="360"/>
      <w:outlineLvl w:val="0"/>
    </w:pPr>
    <w:rPr>
      <w:rFonts w:ascii="Gill Sans MT" w:eastAsia="Gill Sans MT" w:hAnsi="Gill Sans MT" w:cs="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C01B2"/>
    <w:rPr>
      <w:color w:val="0000FF" w:themeColor="hyperlink"/>
      <w:u w:val="single"/>
    </w:rPr>
  </w:style>
  <w:style w:type="character" w:styleId="UnresolvedMention">
    <w:name w:val="Unresolved Mention"/>
    <w:basedOn w:val="DefaultParagraphFont"/>
    <w:uiPriority w:val="99"/>
    <w:semiHidden/>
    <w:unhideWhenUsed/>
    <w:rsid w:val="00AC0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cjournal.com/vaccination-and-changing-protocols-part-2/" TargetMode="External"/><Relationship Id="rId13" Type="http://schemas.openxmlformats.org/officeDocument/2006/relationships/hyperlink" Target="https://news.vin.com/vinnews.aspx?articleId=37097" TargetMode="External"/><Relationship Id="rId18" Type="http://schemas.openxmlformats.org/officeDocument/2006/relationships/hyperlink" Target="https://www.aphis.usda.gov/animal_health/vet_biologics/publications/memo_800_202.pdf?fbclid=IwAR1Q5IdZswLaUjKLkBF5ZlCPbdSg-19dc4YGxjoddkGuXC3puyda_2UCopI" TargetMode="External"/><Relationship Id="rId26" Type="http://schemas.openxmlformats.org/officeDocument/2006/relationships/hyperlink" Target="https://www.ncbi.nlm.nih.gov/pubmed/21439029" TargetMode="External"/><Relationship Id="rId3" Type="http://schemas.openxmlformats.org/officeDocument/2006/relationships/styles" Target="styles.xml"/><Relationship Id="rId21" Type="http://schemas.openxmlformats.org/officeDocument/2006/relationships/hyperlink" Target="https://www.cdc.gov/vaccines/hcp/acip-recs/general-recs/adverse-reactions.html" TargetMode="External"/><Relationship Id="rId7" Type="http://schemas.openxmlformats.org/officeDocument/2006/relationships/hyperlink" Target="https://ivcjournal.com/vaccination-and-changing-protocols-part-1/" TargetMode="External"/><Relationship Id="rId12" Type="http://schemas.openxmlformats.org/officeDocument/2006/relationships/hyperlink" Target="http://www.ksvdl.org/rabies-laboratory/rffit-test/index.html" TargetMode="External"/><Relationship Id="rId17" Type="http://schemas.openxmlformats.org/officeDocument/2006/relationships/hyperlink" Target="https://www.aphis.usda.gov/animal_health/vet_biologics/publications/memo_800_202.pdf?fbclid=IwAR1Q5IdZswLaUjKLkBF5ZlCPbdSg-19dc4YGxjoddkGuXC3puyda_2UCopI" TargetMode="External"/><Relationship Id="rId25" Type="http://schemas.openxmlformats.org/officeDocument/2006/relationships/hyperlink" Target="https://youtu.be/tghhWzD0ym8" TargetMode="External"/><Relationship Id="rId2" Type="http://schemas.openxmlformats.org/officeDocument/2006/relationships/numbering" Target="numbering.xml"/><Relationship Id="rId16" Type="http://schemas.openxmlformats.org/officeDocument/2006/relationships/hyperlink" Target="https://www.ncbi.nlm.nih.gov/pubmed/30747134" TargetMode="External"/><Relationship Id="rId20" Type="http://schemas.openxmlformats.org/officeDocument/2006/relationships/hyperlink" Target="https://ivcjournal.com/vaccine-antibody-responses/?fbclid=IwAR3aQMymIGv_yMc7oT2xAYJUdm6nppzec5S1-KDt8qqKAacPyku4G-WgE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rrobb@protectthepets.com" TargetMode="External"/><Relationship Id="rId11" Type="http://schemas.openxmlformats.org/officeDocument/2006/relationships/hyperlink" Target="https://www.cdc.gov/rabies/specific_groups/veterinarians/staff.html" TargetMode="External"/><Relationship Id="rId24" Type="http://schemas.openxmlformats.org/officeDocument/2006/relationships/hyperlink" Target="https://youtu.be/oroUkSsZ8-s" TargetMode="External"/><Relationship Id="rId5" Type="http://schemas.openxmlformats.org/officeDocument/2006/relationships/webSettings" Target="webSettings.xml"/><Relationship Id="rId15" Type="http://schemas.openxmlformats.org/officeDocument/2006/relationships/hyperlink" Target="https://www.ncbi.nlm.nih.gov/pubmed/30747134" TargetMode="External"/><Relationship Id="rId23" Type="http://schemas.openxmlformats.org/officeDocument/2006/relationships/hyperlink" Target="http://www.protectthepets.com/blog/what-exactly-is-a-rabies-titer" TargetMode="External"/><Relationship Id="rId28" Type="http://schemas.openxmlformats.org/officeDocument/2006/relationships/hyperlink" Target="https://www.ncbi.nlm.nih.gov/pubmed/18006120" TargetMode="External"/><Relationship Id="rId10" Type="http://schemas.openxmlformats.org/officeDocument/2006/relationships/hyperlink" Target="https://www.ncbi.nlm.nih.gov/pubmed/30747134" TargetMode="External"/><Relationship Id="rId19" Type="http://schemas.openxmlformats.org/officeDocument/2006/relationships/hyperlink" Target="https://www.ncbi.nlm.nih.gov/pubmed/19751164" TargetMode="External"/><Relationship Id="rId4" Type="http://schemas.openxmlformats.org/officeDocument/2006/relationships/settings" Target="settings.xml"/><Relationship Id="rId9" Type="http://schemas.openxmlformats.org/officeDocument/2006/relationships/hyperlink" Target="https://www.ncbi.nlm.nih.gov/pubmed/30747134" TargetMode="External"/><Relationship Id="rId14" Type="http://schemas.openxmlformats.org/officeDocument/2006/relationships/hyperlink" Target="https://news.vin.com/vinnews.aspx?articleId=37097" TargetMode="External"/><Relationship Id="rId22" Type="http://schemas.openxmlformats.org/officeDocument/2006/relationships/hyperlink" Target="http://www.protectthepets.com/blog/what-exactly-is-a-rabies-titer" TargetMode="External"/><Relationship Id="rId27" Type="http://schemas.openxmlformats.org/officeDocument/2006/relationships/hyperlink" Target="https://www.ncbi.nlm.nih.gov/pubmed/2143902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38C0F-3569-4798-9ACE-E40F0EFB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Coyne</dc:creator>
  <cp:lastModifiedBy>Patty Coyne</cp:lastModifiedBy>
  <cp:revision>4</cp:revision>
  <dcterms:created xsi:type="dcterms:W3CDTF">2019-08-25T14:10:00Z</dcterms:created>
  <dcterms:modified xsi:type="dcterms:W3CDTF">2019-08-27T21:02:00Z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2019-08-25T00:00:00Z</vt:filetime>
  </property>
  <property fmtid="{D5CDD505-2E9C-101B-9397-08002B2CF9AE}" pid="3" name="Creator">
    <vt:lpwstr>Microsoft® Word for Office 365</vt:lpwstr>
  </property>
  <property fmtid="{D5CDD505-2E9C-101B-9397-08002B2CF9AE}" pid="4" name="LastSaved">
    <vt:filetime>2019-08-25T00:00:00Z</vt:filetime>
  </property>
</Properties>
</file>